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kern w:val="44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kern w:val="44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kern w:val="44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44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44"/>
          <w:szCs w:val="28"/>
          <w:lang w:val="en-US" w:eastAsia="zh-CN"/>
        </w:rPr>
        <w:t>参选</w:t>
      </w:r>
      <w:r>
        <w:rPr>
          <w:rFonts w:hint="eastAsia" w:asciiTheme="minorEastAsia" w:hAnsiTheme="minorEastAsia" w:eastAsiaTheme="minorEastAsia" w:cstheme="minorEastAsia"/>
          <w:color w:val="auto"/>
          <w:kern w:val="44"/>
          <w:szCs w:val="28"/>
        </w:rPr>
        <w:t>文件的构成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u w:val="single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  <w:lang w:val="en-US" w:eastAsia="zh-CN"/>
        </w:rPr>
        <w:t>川气东送管道安徽段天然气利用项目—宿松支线二期工程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热收缩带</w:t>
      </w:r>
    </w:p>
    <w:p>
      <w:pPr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  <w:t>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  <w:t>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文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after="156" w:afterLines="50" w:line="360" w:lineRule="auto"/>
        <w:rPr>
          <w:rFonts w:hint="eastAsia" w:asciiTheme="majorEastAsia" w:hAnsiTheme="majorEastAsia" w:eastAsiaTheme="majorEastAsia" w:cstheme="majorEastAsia"/>
          <w:b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报价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人：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u w:val="single"/>
        </w:rPr>
        <w:t xml:space="preserve">                                  </w:t>
      </w:r>
    </w:p>
    <w:p>
      <w:pPr>
        <w:spacing w:after="156" w:afterLines="50" w:line="360" w:lineRule="auto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   月  日</w:t>
      </w:r>
    </w:p>
    <w:p>
      <w:pPr>
        <w:adjustRightInd w:val="0"/>
        <w:snapToGrid w:val="0"/>
        <w:spacing w:line="400" w:lineRule="exact"/>
        <w:textAlignment w:val="baseline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ascii="Times New Roman" w:hAnsi="Times New Roman" w:eastAsia="宋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如贵单位愿同我公司合作，参加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/>
        </w:rPr>
        <w:t>本次报名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，请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/>
        </w:rPr>
        <w:t>在2020年9月7日10时之前密封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提交以下文件：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  <w:t>、报价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函（附件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）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法定代表人授权委托书(附件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)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如法定代表人参与项目，请提供其身份证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  <w:t>、报价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人资格证明文件：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（1）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人为依法存续的独立法人（营业执照）；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宋体"/>
          <w:color w:val="0000FF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（2）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eastAsia="zh-CN"/>
        </w:rPr>
        <w:t>201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eastAsia="zh-CN"/>
        </w:rPr>
        <w:t>年1月1日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val="en-US" w:eastAsia="zh-CN"/>
        </w:rPr>
        <w:t>以来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eastAsia="zh-CN"/>
        </w:rPr>
        <w:t>有关于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val="en-US" w:eastAsia="zh-CN"/>
        </w:rPr>
        <w:t>产品供应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eastAsia="zh-CN"/>
        </w:rPr>
        <w:t>的业绩，并提供合同</w:t>
      </w:r>
      <w:r>
        <w:rPr>
          <w:rFonts w:hint="default" w:ascii="Times New Roman" w:hAnsi="Times New Roman" w:eastAsia="宋体" w:cs="宋体"/>
          <w:color w:val="000000"/>
          <w:kern w:val="0"/>
          <w:sz w:val="28"/>
          <w:szCs w:val="28"/>
          <w:highlight w:val="none"/>
          <w:lang w:eastAsia="zh-CN"/>
        </w:rPr>
        <w:t>或相关证明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highlight w:val="none"/>
          <w:lang w:eastAsia="zh-CN"/>
        </w:rPr>
        <w:t>复印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  <w:highlight w:val="none"/>
          <w:lang w:eastAsia="zh-CN"/>
        </w:rPr>
        <w:t>件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  <w:lang w:eastAsia="zh-CN"/>
        </w:rPr>
        <w:t>；</w:t>
      </w:r>
    </w:p>
    <w:p>
      <w:pPr>
        <w:pStyle w:val="2"/>
        <w:numPr>
          <w:ilvl w:val="0"/>
          <w:numId w:val="0"/>
        </w:numPr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default" w:ascii="Times New Roman"/>
          <w:sz w:val="28"/>
          <w:szCs w:val="28"/>
          <w:lang w:eastAsia="zh-CN"/>
        </w:rPr>
        <w:t xml:space="preserve">    4、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由通</w:t>
      </w:r>
      <w:r>
        <w:rPr>
          <w:rFonts w:hint="default" w:ascii="Times New Roman"/>
          <w:sz w:val="28"/>
          <w:szCs w:val="28"/>
          <w:lang w:eastAsia="zh-CN"/>
        </w:rPr>
        <w:t>提供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过国家计量认证的检测机构出具的 24 个月内的第三方检验报告，检测报告应包括本技术规格书规定的全部检测项目；</w:t>
      </w: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default" w:ascii="Times New Roman"/>
          <w:sz w:val="28"/>
          <w:szCs w:val="28"/>
          <w:lang w:eastAsia="zh-CN"/>
        </w:rPr>
        <w:t xml:space="preserve">    5、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产品安全数据单及防护措施指导书；</w:t>
      </w: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default" w:ascii="Times New Roman"/>
          <w:sz w:val="28"/>
          <w:szCs w:val="28"/>
          <w:lang w:eastAsia="zh-CN"/>
        </w:rPr>
        <w:t xml:space="preserve">    6、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供货商对本规格书必须逐条做出明确答复，应逐条回答“满足”或“不满足”，并给出所提供产品的详细技术数据；</w:t>
      </w: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default" w:ascii="Times New Roman" w:eastAsia="宋体" w:cs="宋体"/>
          <w:color w:val="000000"/>
          <w:kern w:val="0"/>
          <w:sz w:val="28"/>
          <w:szCs w:val="28"/>
          <w:lang w:eastAsia="zh-CN"/>
        </w:rPr>
        <w:t xml:space="preserve">    7、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/>
        </w:rPr>
        <w:t>报价单位认为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</w:rPr>
        <w:t>有必要提供的其他资料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64ABC"/>
    <w:rsid w:val="59B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pacing w:before="120" w:beforeLines="0" w:after="120" w:afterLines="0" w:line="480" w:lineRule="atLeast"/>
      <w:jc w:val="left"/>
      <w:textAlignment w:val="baseline"/>
      <w:outlineLvl w:val="0"/>
    </w:pPr>
    <w:rPr>
      <w:rFonts w:ascii="宋体" w:hAnsi="Univers"/>
      <w:b/>
      <w:color w:val="000000"/>
      <w:kern w:val="28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line="240" w:lineRule="atLeast"/>
      <w:ind w:firstLine="630" w:firstLineChars="0"/>
    </w:pPr>
    <w:rPr>
      <w:rFonts w:hAnsi="Times New Roman"/>
      <w:color w:val="0A0A0A"/>
      <w:sz w:val="28"/>
      <w:szCs w:val="20"/>
    </w:rPr>
  </w:style>
  <w:style w:type="paragraph" w:styleId="3">
    <w:name w:val="Body Text Indent"/>
    <w:basedOn w:val="1"/>
    <w:qFormat/>
    <w:uiPriority w:val="0"/>
    <w:pPr>
      <w:widowControl/>
      <w:adjustRightInd/>
      <w:spacing w:line="360" w:lineRule="auto"/>
      <w:ind w:firstLine="480" w:firstLineChars="200"/>
      <w:textAlignment w:val="auto"/>
    </w:pPr>
    <w:rPr>
      <w:rFonts w:ascii="宋体" w:hAnsi="宋体"/>
      <w:kern w:val="0"/>
      <w:sz w:val="24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2020-09-04T01:46:00Z</dcterms:created>
  <dc:creator>—only</dc:creator>
  <cp:lastModifiedBy>—only</cp:lastModifiedBy>
  <dcterms:modified xsi:type="dcterms:W3CDTF">2020-09-04T01:52:16Z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