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sz w:val="32"/>
          <w:szCs w:val="32"/>
          <w:u w:val="single"/>
        </w:rPr>
      </w:pPr>
      <w:r>
        <w:rPr>
          <w:rFonts w:hint="eastAsia" w:ascii="宋体" w:hAnsi="宋体" w:cs="宋体"/>
          <w:b/>
          <w:sz w:val="32"/>
          <w:szCs w:val="32"/>
          <w:u w:val="single"/>
        </w:rPr>
        <w:t>安徽省徽商长城能源有限公司及下属公司</w:t>
      </w:r>
    </w:p>
    <w:p>
      <w:pPr>
        <w:spacing w:line="360" w:lineRule="auto"/>
        <w:jc w:val="center"/>
        <w:rPr>
          <w:rFonts w:hint="eastAsia" w:ascii="宋体" w:hAnsi="宋体" w:cs="宋体"/>
          <w:b/>
          <w:sz w:val="32"/>
          <w:szCs w:val="32"/>
        </w:rPr>
      </w:pPr>
      <w:r>
        <w:rPr>
          <w:rFonts w:hint="eastAsia" w:ascii="宋体" w:hAnsi="宋体" w:cs="宋体"/>
          <w:b/>
          <w:sz w:val="32"/>
          <w:szCs w:val="32"/>
          <w:u w:val="single"/>
        </w:rPr>
        <w:t>2024年度职工体检服务</w:t>
      </w:r>
      <w:r>
        <w:rPr>
          <w:rFonts w:hint="eastAsia" w:ascii="宋体" w:hAnsi="宋体" w:cs="宋体"/>
          <w:b/>
          <w:sz w:val="32"/>
          <w:szCs w:val="32"/>
        </w:rPr>
        <w:t>采购项目</w:t>
      </w:r>
    </w:p>
    <w:p>
      <w:pPr>
        <w:spacing w:line="360" w:lineRule="auto"/>
        <w:jc w:val="center"/>
        <w:rPr>
          <w:rFonts w:hint="eastAsia" w:ascii="宋体" w:hAnsi="宋体" w:cs="宋体"/>
          <w:bCs/>
          <w:sz w:val="28"/>
          <w:szCs w:val="28"/>
        </w:rPr>
      </w:pPr>
      <w:r>
        <w:rPr>
          <w:rFonts w:hint="eastAsia" w:ascii="宋体" w:hAnsi="宋体" w:cs="宋体"/>
          <w:bCs/>
          <w:sz w:val="28"/>
          <w:szCs w:val="28"/>
        </w:rPr>
        <w:t>（项目编号：</w:t>
      </w:r>
      <w:r>
        <w:rPr>
          <w:rFonts w:hint="eastAsia" w:ascii="宋体" w:hAnsi="宋体" w:cs="宋体"/>
          <w:bCs/>
          <w:sz w:val="28"/>
          <w:szCs w:val="28"/>
          <w:u w:val="single"/>
        </w:rPr>
        <w:t xml:space="preserve">  HS-B-37  </w:t>
      </w:r>
      <w:r>
        <w:rPr>
          <w:rFonts w:hint="eastAsia" w:ascii="宋体" w:hAnsi="宋体" w:cs="宋体"/>
          <w:bCs/>
          <w:sz w:val="28"/>
          <w:szCs w:val="28"/>
        </w:rPr>
        <w:t>）</w:t>
      </w:r>
    </w:p>
    <w:p>
      <w:pPr>
        <w:spacing w:line="360" w:lineRule="auto"/>
        <w:rPr>
          <w:rFonts w:hint="eastAsia" w:ascii="宋体" w:hAnsi="宋体" w:cs="宋体"/>
          <w:b/>
          <w:sz w:val="52"/>
          <w:szCs w:val="52"/>
        </w:rPr>
      </w:pPr>
    </w:p>
    <w:p>
      <w:pPr>
        <w:spacing w:line="360" w:lineRule="auto"/>
        <w:rPr>
          <w:rFonts w:hint="eastAsia" w:ascii="宋体" w:hAnsi="宋体" w:cs="宋体"/>
          <w:b/>
          <w:sz w:val="72"/>
          <w:szCs w:val="72"/>
        </w:rPr>
      </w:pPr>
    </w:p>
    <w:p>
      <w:pPr>
        <w:spacing w:line="360" w:lineRule="auto"/>
        <w:jc w:val="center"/>
        <w:rPr>
          <w:rFonts w:hint="eastAsia" w:ascii="宋体" w:hAnsi="宋体" w:cs="宋体"/>
          <w:b/>
          <w:sz w:val="72"/>
          <w:szCs w:val="72"/>
        </w:rPr>
      </w:pPr>
    </w:p>
    <w:p>
      <w:pPr>
        <w:spacing w:line="360" w:lineRule="auto"/>
        <w:jc w:val="center"/>
        <w:rPr>
          <w:rFonts w:hint="eastAsia" w:ascii="宋体" w:hAnsi="宋体" w:cs="宋体"/>
          <w:b/>
          <w:sz w:val="72"/>
          <w:szCs w:val="72"/>
        </w:rPr>
      </w:pPr>
      <w:r>
        <w:rPr>
          <w:rFonts w:hint="eastAsia" w:ascii="宋体" w:hAnsi="宋体" w:cs="宋体"/>
          <w:b/>
          <w:sz w:val="72"/>
          <w:szCs w:val="72"/>
        </w:rPr>
        <w:t>比 选 文 件</w:t>
      </w:r>
    </w:p>
    <w:p>
      <w:pPr>
        <w:rPr>
          <w:rFonts w:hint="eastAsia" w:ascii="宋体" w:hAnsi="宋体" w:cs="宋体"/>
          <w:b/>
          <w:sz w:val="36"/>
        </w:rPr>
      </w:pPr>
    </w:p>
    <w:p>
      <w:pPr>
        <w:jc w:val="center"/>
        <w:rPr>
          <w:rFonts w:hint="eastAsia" w:ascii="宋体" w:hAnsi="宋体" w:cs="宋体"/>
          <w:b/>
          <w:sz w:val="36"/>
        </w:rPr>
      </w:pPr>
    </w:p>
    <w:p>
      <w:pPr>
        <w:rPr>
          <w:rFonts w:hint="eastAsia" w:ascii="宋体" w:hAnsi="宋体" w:cs="宋体"/>
          <w:b/>
          <w:sz w:val="36"/>
        </w:rPr>
      </w:pPr>
    </w:p>
    <w:p>
      <w:pPr>
        <w:rPr>
          <w:rFonts w:hint="eastAsia" w:ascii="宋体" w:hAnsi="宋体" w:cs="宋体"/>
          <w:b/>
          <w:sz w:val="36"/>
        </w:rPr>
      </w:pPr>
    </w:p>
    <w:p>
      <w:pPr>
        <w:rPr>
          <w:rFonts w:hint="eastAsia" w:ascii="宋体" w:hAnsi="宋体" w:cs="宋体"/>
          <w:b/>
          <w:sz w:val="36"/>
        </w:rPr>
      </w:pPr>
    </w:p>
    <w:p>
      <w:pPr>
        <w:jc w:val="center"/>
        <w:rPr>
          <w:rFonts w:hint="eastAsia" w:ascii="宋体" w:hAnsi="宋体" w:cs="宋体"/>
          <w:b/>
          <w:sz w:val="28"/>
          <w:szCs w:val="28"/>
          <w:u w:val="single"/>
          <w:lang w:eastAsia="zh-CN"/>
        </w:rPr>
      </w:pPr>
      <w:r>
        <w:rPr>
          <w:rFonts w:hint="eastAsia" w:ascii="宋体" w:hAnsi="宋体" w:cs="宋体"/>
          <w:b/>
          <w:sz w:val="28"/>
          <w:szCs w:val="28"/>
        </w:rPr>
        <w:t>采购人</w:t>
      </w:r>
      <w:r>
        <w:rPr>
          <w:rFonts w:hint="eastAsia" w:ascii="宋体" w:hAnsi="宋体" w:cs="宋体"/>
          <w:b/>
          <w:sz w:val="28"/>
          <w:szCs w:val="28"/>
          <w:lang w:val="en-US" w:eastAsia="zh-CN"/>
        </w:rPr>
        <w:t xml:space="preserve"> </w:t>
      </w:r>
      <w:r>
        <w:rPr>
          <w:rFonts w:hint="eastAsia" w:ascii="宋体" w:hAnsi="宋体" w:cs="宋体"/>
          <w:b/>
          <w:sz w:val="28"/>
          <w:szCs w:val="28"/>
        </w:rPr>
        <w:t>:</w:t>
      </w:r>
      <w:r>
        <w:rPr>
          <w:rFonts w:hint="eastAsia" w:ascii="宋体" w:hAnsi="宋体" w:cs="宋体"/>
          <w:b/>
          <w:sz w:val="28"/>
          <w:szCs w:val="28"/>
          <w:u w:val="single"/>
        </w:rPr>
        <w:t xml:space="preserve">  安徽省徽商长城能源有限公司</w:t>
      </w:r>
      <w:r>
        <w:rPr>
          <w:rFonts w:hint="eastAsia" w:ascii="宋体" w:hAnsi="宋体" w:cs="宋体"/>
          <w:b/>
          <w:sz w:val="28"/>
          <w:szCs w:val="28"/>
          <w:u w:val="single"/>
          <w:lang w:eastAsia="zh-CN"/>
        </w:rPr>
        <w:t>、</w:t>
      </w:r>
    </w:p>
    <w:p>
      <w:pPr>
        <w:jc w:val="center"/>
        <w:rPr>
          <w:rFonts w:hint="eastAsia" w:ascii="宋体" w:hAnsi="宋体" w:eastAsia="宋体" w:cs="宋体"/>
          <w:b/>
          <w:sz w:val="28"/>
          <w:szCs w:val="28"/>
          <w:u w:val="single"/>
          <w:lang w:eastAsia="zh-CN"/>
        </w:rPr>
      </w:pPr>
      <w:r>
        <w:rPr>
          <w:rFonts w:hint="eastAsia" w:ascii="宋体" w:hAnsi="宋体" w:cs="宋体"/>
          <w:b/>
          <w:sz w:val="28"/>
          <w:szCs w:val="28"/>
          <w:u w:val="single"/>
          <w:lang w:val="en-US" w:eastAsia="zh-CN"/>
        </w:rPr>
        <w:t xml:space="preserve">宿松徽商长城能源有限公司 </w:t>
      </w:r>
    </w:p>
    <w:p>
      <w:pPr>
        <w:rPr>
          <w:rFonts w:hint="eastAsia" w:ascii="宋体" w:hAnsi="宋体" w:cs="宋体"/>
          <w:sz w:val="44"/>
        </w:rPr>
      </w:pPr>
    </w:p>
    <w:p>
      <w:pPr>
        <w:spacing w:line="360" w:lineRule="auto"/>
        <w:jc w:val="center"/>
        <w:rPr>
          <w:rFonts w:hint="eastAsia" w:ascii="宋体" w:hAnsi="宋体" w:cs="宋体"/>
          <w:b/>
          <w:sz w:val="52"/>
          <w:szCs w:val="52"/>
        </w:rPr>
      </w:pPr>
      <w:r>
        <w:rPr>
          <w:rFonts w:hint="eastAsia" w:ascii="宋体" w:hAnsi="宋体" w:cs="宋体"/>
          <w:b/>
          <w:sz w:val="32"/>
          <w:u w:val="single"/>
        </w:rPr>
        <w:t xml:space="preserve"> </w:t>
      </w:r>
      <w:r>
        <w:rPr>
          <w:rFonts w:hint="eastAsia" w:ascii="宋体" w:hAnsi="宋体" w:cs="宋体"/>
          <w:b/>
          <w:sz w:val="32"/>
          <w:u w:val="single"/>
          <w:lang w:val="en-US" w:eastAsia="zh-CN"/>
        </w:rPr>
        <w:t>2024</w:t>
      </w:r>
      <w:r>
        <w:rPr>
          <w:rFonts w:hint="eastAsia" w:ascii="宋体" w:hAnsi="宋体" w:cs="宋体"/>
          <w:b/>
          <w:sz w:val="32"/>
          <w:u w:val="single"/>
        </w:rPr>
        <w:t xml:space="preserve">  </w:t>
      </w:r>
      <w:r>
        <w:rPr>
          <w:rFonts w:hint="eastAsia" w:ascii="宋体" w:hAnsi="宋体" w:cs="宋体"/>
          <w:b/>
          <w:sz w:val="32"/>
        </w:rPr>
        <w:t>年</w:t>
      </w:r>
      <w:r>
        <w:rPr>
          <w:rFonts w:hint="eastAsia" w:ascii="宋体" w:hAnsi="宋体" w:cs="宋体"/>
          <w:b/>
          <w:sz w:val="32"/>
          <w:u w:val="single"/>
        </w:rPr>
        <w:t xml:space="preserve"> </w:t>
      </w:r>
      <w:r>
        <w:rPr>
          <w:rFonts w:hint="eastAsia" w:ascii="宋体" w:hAnsi="宋体" w:cs="宋体"/>
          <w:b/>
          <w:sz w:val="32"/>
          <w:u w:val="single"/>
          <w:lang w:val="en-US" w:eastAsia="zh-CN"/>
        </w:rPr>
        <w:t>4</w:t>
      </w:r>
      <w:r>
        <w:rPr>
          <w:rFonts w:hint="eastAsia" w:ascii="宋体" w:hAnsi="宋体" w:cs="宋体"/>
          <w:b/>
          <w:sz w:val="32"/>
          <w:u w:val="single"/>
        </w:rPr>
        <w:t xml:space="preserve">  </w:t>
      </w:r>
      <w:r>
        <w:rPr>
          <w:rFonts w:hint="eastAsia" w:ascii="宋体" w:hAnsi="宋体" w:cs="宋体"/>
          <w:b/>
          <w:sz w:val="32"/>
        </w:rPr>
        <w:t>月</w:t>
      </w:r>
      <w:r>
        <w:rPr>
          <w:rFonts w:hint="eastAsia" w:ascii="宋体" w:hAnsi="宋体" w:cs="宋体"/>
          <w:b/>
          <w:sz w:val="32"/>
          <w:u w:val="single"/>
        </w:rPr>
        <w:t xml:space="preserve"> </w:t>
      </w:r>
      <w:r>
        <w:rPr>
          <w:rFonts w:hint="eastAsia" w:ascii="宋体" w:hAnsi="宋体" w:cs="宋体"/>
          <w:b/>
          <w:sz w:val="32"/>
          <w:u w:val="single"/>
          <w:lang w:val="en-US" w:eastAsia="zh-CN"/>
        </w:rPr>
        <w:t>16</w:t>
      </w:r>
      <w:r>
        <w:rPr>
          <w:rFonts w:hint="eastAsia" w:ascii="宋体" w:hAnsi="宋体" w:cs="宋体"/>
          <w:b/>
          <w:sz w:val="32"/>
          <w:u w:val="single"/>
        </w:rPr>
        <w:t xml:space="preserve"> </w:t>
      </w:r>
      <w:r>
        <w:rPr>
          <w:rFonts w:hint="eastAsia" w:ascii="宋体" w:hAnsi="宋体" w:cs="宋体"/>
          <w:b/>
          <w:sz w:val="32"/>
        </w:rPr>
        <w:t>日</w:t>
      </w:r>
    </w:p>
    <w:p>
      <w:pPr>
        <w:spacing w:line="360" w:lineRule="auto"/>
        <w:jc w:val="center"/>
        <w:rPr>
          <w:rFonts w:hint="eastAsia" w:ascii="宋体" w:hAnsi="宋体" w:cs="宋体"/>
          <w:b/>
          <w:sz w:val="48"/>
          <w:szCs w:val="48"/>
        </w:rPr>
      </w:pPr>
      <w:r>
        <w:rPr>
          <w:rFonts w:hint="eastAsia" w:ascii="宋体" w:hAnsi="宋体" w:cs="宋体"/>
          <w:b/>
          <w:sz w:val="28"/>
          <w:szCs w:val="28"/>
        </w:rPr>
        <w:br w:type="page"/>
      </w:r>
      <w:r>
        <w:rPr>
          <w:rFonts w:hint="eastAsia" w:ascii="宋体" w:hAnsi="宋体" w:cs="宋体"/>
          <w:b/>
          <w:sz w:val="48"/>
          <w:szCs w:val="48"/>
        </w:rPr>
        <w:t>目  录</w:t>
      </w:r>
    </w:p>
    <w:p>
      <w:pPr>
        <w:pStyle w:val="12"/>
        <w:tabs>
          <w:tab w:val="right" w:leader="dot" w:pos="8990"/>
        </w:tabs>
        <w:spacing w:before="312" w:beforeLines="100" w:after="312" w:afterLines="100" w:line="480" w:lineRule="auto"/>
        <w:rPr>
          <w:rFonts w:hint="eastAsia" w:ascii="宋体" w:hAnsi="宋体" w:cs="宋体"/>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 TOC \o "1-1" \h \z \u </w:instrText>
      </w:r>
      <w:r>
        <w:rPr>
          <w:rFonts w:hint="eastAsia" w:ascii="宋体" w:hAnsi="宋体" w:cs="宋体"/>
          <w:b/>
          <w:sz w:val="28"/>
          <w:szCs w:val="28"/>
        </w:rPr>
        <w:fldChar w:fldCharType="separate"/>
      </w:r>
      <w:r>
        <w:fldChar w:fldCharType="begin"/>
      </w:r>
      <w:r>
        <w:instrText xml:space="preserve"> HYPERLINK \l "_Toc24364563" </w:instrText>
      </w:r>
      <w:r>
        <w:fldChar w:fldCharType="separate"/>
      </w:r>
      <w:r>
        <w:rPr>
          <w:rStyle w:val="17"/>
          <w:rFonts w:hint="eastAsia" w:ascii="宋体" w:hAnsi="宋体" w:cs="宋体"/>
          <w:color w:val="auto"/>
          <w:sz w:val="28"/>
          <w:szCs w:val="28"/>
        </w:rPr>
        <w:t>第一章 比选公告</w:t>
      </w:r>
      <w:r>
        <w:rPr>
          <w:rFonts w:hint="eastAsia" w:ascii="宋体" w:hAnsi="宋体" w:cs="宋体"/>
          <w:sz w:val="28"/>
          <w:szCs w:val="28"/>
        </w:rPr>
        <w:fldChar w:fldCharType="end"/>
      </w:r>
      <w:r>
        <w:rPr>
          <w:rFonts w:hint="eastAsia" w:ascii="宋体" w:hAnsi="宋体" w:cs="宋体"/>
          <w:sz w:val="28"/>
          <w:szCs w:val="28"/>
          <w:lang w:val="en-US" w:eastAsia="zh-CN"/>
        </w:rPr>
        <w:t>/</w:t>
      </w:r>
      <w:r>
        <w:fldChar w:fldCharType="begin"/>
      </w:r>
      <w:r>
        <w:instrText xml:space="preserve"> HYPERLINK \l "_Toc24364564" </w:instrText>
      </w:r>
      <w:r>
        <w:fldChar w:fldCharType="separate"/>
      </w:r>
      <w:r>
        <w:rPr>
          <w:rStyle w:val="17"/>
          <w:rFonts w:hint="eastAsia" w:ascii="宋体" w:hAnsi="宋体" w:cs="宋体"/>
          <w:color w:val="auto"/>
          <w:sz w:val="28"/>
          <w:szCs w:val="28"/>
        </w:rPr>
        <w:t>比选邀请书</w:t>
      </w:r>
      <w:r>
        <w:rPr>
          <w:rFonts w:hint="eastAsia" w:ascii="宋体" w:hAnsi="宋体" w:cs="宋体"/>
          <w:sz w:val="28"/>
          <w:szCs w:val="28"/>
        </w:rPr>
        <w:fldChar w:fldCharType="end"/>
      </w:r>
    </w:p>
    <w:p>
      <w:pPr>
        <w:pStyle w:val="12"/>
        <w:tabs>
          <w:tab w:val="right" w:leader="dot" w:pos="8990"/>
        </w:tabs>
        <w:spacing w:before="312" w:beforeLines="100" w:after="312" w:afterLines="100" w:line="480" w:lineRule="auto"/>
        <w:rPr>
          <w:rFonts w:hint="eastAsia" w:ascii="宋体" w:hAnsi="宋体" w:cs="宋体"/>
          <w:sz w:val="28"/>
          <w:szCs w:val="28"/>
        </w:rPr>
      </w:pPr>
      <w:r>
        <w:fldChar w:fldCharType="begin"/>
      </w:r>
      <w:r>
        <w:instrText xml:space="preserve"> HYPERLINK \l "_Toc24364565" </w:instrText>
      </w:r>
      <w:r>
        <w:fldChar w:fldCharType="separate"/>
      </w:r>
      <w:r>
        <w:rPr>
          <w:rStyle w:val="17"/>
          <w:rFonts w:hint="eastAsia" w:ascii="宋体" w:hAnsi="宋体" w:cs="宋体"/>
          <w:color w:val="auto"/>
          <w:sz w:val="28"/>
          <w:szCs w:val="28"/>
        </w:rPr>
        <w:t>第二章 供应商须知</w:t>
      </w:r>
      <w:r>
        <w:rPr>
          <w:rFonts w:hint="eastAsia" w:ascii="宋体" w:hAnsi="宋体" w:cs="宋体"/>
          <w:sz w:val="28"/>
          <w:szCs w:val="28"/>
        </w:rPr>
        <w:fldChar w:fldCharType="end"/>
      </w:r>
    </w:p>
    <w:p>
      <w:pPr>
        <w:pStyle w:val="12"/>
        <w:tabs>
          <w:tab w:val="right" w:leader="dot" w:pos="8990"/>
        </w:tabs>
        <w:spacing w:before="312" w:beforeLines="100" w:after="312" w:afterLines="100" w:line="480" w:lineRule="auto"/>
        <w:rPr>
          <w:rFonts w:hint="eastAsia" w:ascii="宋体" w:hAnsi="宋体" w:cs="宋体"/>
          <w:sz w:val="28"/>
          <w:szCs w:val="28"/>
        </w:rPr>
      </w:pPr>
      <w:r>
        <w:fldChar w:fldCharType="begin"/>
      </w:r>
      <w:r>
        <w:instrText xml:space="preserve"> HYPERLINK \l "_Toc24364566" </w:instrText>
      </w:r>
      <w:r>
        <w:fldChar w:fldCharType="separate"/>
      </w:r>
      <w:r>
        <w:rPr>
          <w:rStyle w:val="17"/>
          <w:rFonts w:hint="eastAsia" w:ascii="宋体" w:hAnsi="宋体" w:cs="宋体"/>
          <w:color w:val="auto"/>
          <w:sz w:val="28"/>
          <w:szCs w:val="28"/>
        </w:rPr>
        <w:t>第三章 采购合同</w:t>
      </w:r>
      <w:r>
        <w:rPr>
          <w:rFonts w:hint="eastAsia" w:ascii="宋体" w:hAnsi="宋体" w:cs="宋体"/>
          <w:sz w:val="28"/>
          <w:szCs w:val="28"/>
        </w:rPr>
        <w:fldChar w:fldCharType="end"/>
      </w:r>
    </w:p>
    <w:p>
      <w:pPr>
        <w:pStyle w:val="12"/>
        <w:tabs>
          <w:tab w:val="right" w:leader="dot" w:pos="8990"/>
        </w:tabs>
        <w:spacing w:before="312" w:beforeLines="100" w:after="312" w:afterLines="100" w:line="480" w:lineRule="auto"/>
        <w:rPr>
          <w:rFonts w:hint="eastAsia" w:ascii="宋体" w:hAnsi="宋体" w:cs="宋体"/>
          <w:sz w:val="28"/>
          <w:szCs w:val="28"/>
        </w:rPr>
      </w:pPr>
      <w:r>
        <w:fldChar w:fldCharType="begin"/>
      </w:r>
      <w:r>
        <w:instrText xml:space="preserve"> HYPERLINK \l "_Toc24364567" </w:instrText>
      </w:r>
      <w:r>
        <w:fldChar w:fldCharType="separate"/>
      </w:r>
      <w:r>
        <w:rPr>
          <w:rFonts w:hint="eastAsia" w:ascii="宋体" w:hAnsi="宋体" w:cs="宋体"/>
          <w:sz w:val="28"/>
          <w:szCs w:val="28"/>
        </w:rPr>
        <w:t>第四章 响应文件格式</w:t>
      </w:r>
      <w:r>
        <w:rPr>
          <w:rFonts w:hint="eastAsia" w:ascii="宋体" w:hAnsi="宋体" w:cs="宋体"/>
          <w:sz w:val="28"/>
          <w:szCs w:val="28"/>
        </w:rPr>
        <w:fldChar w:fldCharType="end"/>
      </w:r>
    </w:p>
    <w:p>
      <w:pPr>
        <w:pStyle w:val="12"/>
        <w:tabs>
          <w:tab w:val="right" w:leader="dot" w:pos="8990"/>
        </w:tabs>
        <w:spacing w:before="312" w:beforeLines="100" w:after="312" w:afterLines="100" w:line="480" w:lineRule="auto"/>
        <w:rPr>
          <w:rFonts w:hint="eastAsia"/>
        </w:rPr>
      </w:pPr>
      <w:r>
        <w:fldChar w:fldCharType="begin"/>
      </w:r>
      <w:r>
        <w:instrText xml:space="preserve"> HYPERLINK \l "_Toc24364568" </w:instrText>
      </w:r>
      <w:r>
        <w:fldChar w:fldCharType="separate"/>
      </w:r>
      <w:r>
        <w:rPr>
          <w:rStyle w:val="17"/>
          <w:rFonts w:hint="eastAsia" w:ascii="宋体" w:hAnsi="宋体" w:cs="宋体"/>
          <w:color w:val="auto"/>
          <w:sz w:val="28"/>
          <w:szCs w:val="28"/>
        </w:rPr>
        <w:t>第五章 评审方法（综合评分）</w:t>
      </w:r>
      <w:r>
        <w:rPr>
          <w:rFonts w:hint="eastAsia" w:ascii="宋体" w:hAnsi="宋体" w:cs="宋体"/>
          <w:sz w:val="28"/>
          <w:szCs w:val="28"/>
        </w:rPr>
        <w:fldChar w:fldCharType="end"/>
      </w:r>
      <w:r>
        <w:rPr>
          <w:rFonts w:hint="eastAsia" w:ascii="宋体" w:hAnsi="宋体" w:cs="宋体"/>
          <w:sz w:val="28"/>
          <w:szCs w:val="28"/>
          <w:lang w:val="en-US" w:eastAsia="zh-CN"/>
        </w:rPr>
        <w:t>/</w:t>
      </w:r>
      <w:r>
        <w:fldChar w:fldCharType="begin"/>
      </w:r>
      <w:r>
        <w:instrText xml:space="preserve"> HYPERLINK \l "_Toc24364568" </w:instrText>
      </w:r>
      <w:r>
        <w:fldChar w:fldCharType="separate"/>
      </w:r>
      <w:r>
        <w:rPr>
          <w:rStyle w:val="17"/>
          <w:rFonts w:hint="eastAsia" w:ascii="宋体" w:hAnsi="宋体" w:cs="宋体"/>
          <w:color w:val="auto"/>
          <w:sz w:val="28"/>
          <w:szCs w:val="28"/>
        </w:rPr>
        <w:t>评审方法（最低价评审法）</w:t>
      </w:r>
      <w:r>
        <w:rPr>
          <w:rFonts w:hint="eastAsia" w:ascii="宋体" w:hAnsi="宋体" w:cs="宋体"/>
          <w:sz w:val="28"/>
          <w:szCs w:val="28"/>
        </w:rPr>
        <w:fldChar w:fldCharType="end"/>
      </w:r>
    </w:p>
    <w:p>
      <w:pPr>
        <w:pStyle w:val="12"/>
        <w:tabs>
          <w:tab w:val="right" w:leader="dot" w:pos="8990"/>
        </w:tabs>
        <w:spacing w:before="312" w:beforeLines="100" w:after="312" w:afterLines="100" w:line="480" w:lineRule="auto"/>
        <w:rPr>
          <w:rFonts w:hint="eastAsia" w:ascii="宋体" w:hAnsi="宋体" w:cs="宋体"/>
          <w:sz w:val="28"/>
          <w:szCs w:val="28"/>
        </w:rPr>
      </w:pPr>
      <w:r>
        <w:fldChar w:fldCharType="begin"/>
      </w:r>
      <w:r>
        <w:instrText xml:space="preserve"> HYPERLINK \l "_Toc24364569" </w:instrText>
      </w:r>
      <w:r>
        <w:fldChar w:fldCharType="separate"/>
      </w:r>
      <w:r>
        <w:rPr>
          <w:rStyle w:val="17"/>
          <w:rFonts w:hint="eastAsia" w:ascii="宋体" w:hAnsi="宋体" w:cs="宋体"/>
          <w:color w:val="auto"/>
          <w:sz w:val="28"/>
          <w:szCs w:val="28"/>
        </w:rPr>
        <w:t>第六章 采购需求</w:t>
      </w:r>
      <w:r>
        <w:rPr>
          <w:rFonts w:hint="eastAsia" w:ascii="宋体" w:hAnsi="宋体" w:cs="宋体"/>
          <w:sz w:val="28"/>
          <w:szCs w:val="28"/>
        </w:rPr>
        <w:fldChar w:fldCharType="end"/>
      </w:r>
    </w:p>
    <w:p>
      <w:pPr>
        <w:pStyle w:val="5"/>
        <w:spacing w:before="312" w:beforeLines="100" w:after="312" w:afterLines="100" w:line="480" w:lineRule="auto"/>
        <w:jc w:val="center"/>
        <w:rPr>
          <w:rFonts w:hint="eastAsia" w:ascii="宋体" w:hAnsi="宋体" w:eastAsia="宋体" w:cs="宋体"/>
          <w:b/>
          <w:sz w:val="48"/>
          <w:szCs w:val="48"/>
        </w:rPr>
      </w:pPr>
      <w:r>
        <w:rPr>
          <w:rFonts w:hint="eastAsia" w:ascii="宋体" w:hAnsi="宋体" w:eastAsia="宋体" w:cs="宋体"/>
          <w:b/>
          <w:sz w:val="28"/>
          <w:szCs w:val="28"/>
        </w:rPr>
        <w:fldChar w:fldCharType="end"/>
      </w:r>
    </w:p>
    <w:p>
      <w:pPr>
        <w:jc w:val="center"/>
        <w:rPr>
          <w:rFonts w:hint="eastAsia" w:ascii="宋体" w:hAnsi="宋体" w:cs="宋体"/>
          <w:b/>
          <w:sz w:val="48"/>
          <w:szCs w:val="48"/>
        </w:rPr>
      </w:pPr>
      <w:r>
        <w:rPr>
          <w:rFonts w:hint="eastAsia" w:ascii="宋体" w:hAnsi="宋体" w:cs="宋体"/>
          <w:b/>
          <w:sz w:val="28"/>
          <w:szCs w:val="28"/>
        </w:rPr>
        <w:br w:type="page"/>
      </w:r>
      <w:bookmarkStart w:id="0" w:name="_Toc20514"/>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bookmarkEnd w:id="0"/>
    <w:p>
      <w:pPr>
        <w:pStyle w:val="4"/>
        <w:spacing w:before="0" w:after="0" w:line="360" w:lineRule="auto"/>
        <w:rPr>
          <w:rFonts w:hint="eastAsia" w:hAnsi="黑体" w:eastAsia="黑体" w:cs="黑体"/>
          <w:b w:val="0"/>
          <w:bCs/>
          <w:sz w:val="52"/>
          <w:szCs w:val="52"/>
        </w:rPr>
      </w:pPr>
      <w:r>
        <w:rPr>
          <w:rFonts w:hint="eastAsia" w:hAnsi="黑体" w:eastAsia="黑体" w:cs="黑体"/>
          <w:b w:val="0"/>
          <w:bCs/>
          <w:sz w:val="52"/>
          <w:szCs w:val="52"/>
        </w:rPr>
        <w:t>第一章 比选公告</w:t>
      </w:r>
    </w:p>
    <w:p>
      <w:pPr>
        <w:spacing w:line="360" w:lineRule="auto"/>
        <w:ind w:firstLine="480" w:firstLineChars="200"/>
        <w:rPr>
          <w:rFonts w:hint="eastAsia" w:ascii="宋体" w:hAnsi="宋体" w:cs="宋体"/>
          <w:sz w:val="24"/>
        </w:rPr>
      </w:pPr>
      <w:r>
        <w:rPr>
          <w:rFonts w:hint="eastAsia" w:ascii="宋体" w:hAnsi="宋体" w:cs="宋体"/>
          <w:sz w:val="24"/>
          <w:u w:val="single"/>
        </w:rPr>
        <w:br w:type="page"/>
      </w:r>
      <w:r>
        <w:rPr>
          <w:rFonts w:hint="eastAsia" w:ascii="宋体" w:hAnsi="宋体" w:cs="宋体"/>
          <w:sz w:val="24"/>
          <w:u w:val="single"/>
        </w:rPr>
        <w:t xml:space="preserve"> 安徽省徽商长城能源有限公司及下属公司2024年度职工体检服务</w:t>
      </w:r>
      <w:r>
        <w:rPr>
          <w:rFonts w:hint="eastAsia" w:ascii="宋体" w:hAnsi="宋体" w:cs="宋体"/>
          <w:sz w:val="24"/>
          <w:u w:val="single"/>
          <w:lang w:val="en-US" w:eastAsia="zh-CN"/>
        </w:rPr>
        <w:t>项目</w:t>
      </w:r>
      <w:r>
        <w:rPr>
          <w:rFonts w:hint="eastAsia" w:ascii="宋体" w:hAnsi="宋体" w:cs="宋体"/>
          <w:sz w:val="24"/>
        </w:rPr>
        <w:t>已具备采购条件，现公开邀请具备条件的供应商参加比选采购活动。</w:t>
      </w:r>
    </w:p>
    <w:p>
      <w:pPr>
        <w:spacing w:line="360" w:lineRule="auto"/>
        <w:rPr>
          <w:rFonts w:hint="eastAsia" w:ascii="宋体" w:hAnsi="宋体" w:cs="宋体"/>
          <w:b/>
          <w:bCs/>
          <w:sz w:val="24"/>
        </w:rPr>
      </w:pPr>
      <w:r>
        <w:rPr>
          <w:rFonts w:hint="eastAsia" w:ascii="宋体" w:hAnsi="宋体" w:cs="宋体"/>
          <w:b/>
          <w:bCs/>
          <w:sz w:val="24"/>
        </w:rPr>
        <w:t>1采购项目简介</w:t>
      </w:r>
    </w:p>
    <w:p>
      <w:pPr>
        <w:spacing w:line="360" w:lineRule="auto"/>
        <w:ind w:firstLine="480" w:firstLineChars="200"/>
        <w:rPr>
          <w:rFonts w:hint="eastAsia" w:ascii="宋体" w:hAnsi="宋体" w:cs="宋体"/>
          <w:sz w:val="24"/>
          <w:u w:val="single"/>
        </w:rPr>
      </w:pPr>
      <w:r>
        <w:rPr>
          <w:rFonts w:hint="eastAsia" w:ascii="宋体" w:hAnsi="宋体" w:cs="宋体"/>
          <w:sz w:val="24"/>
        </w:rPr>
        <w:t>1.1采购项目名称：</w:t>
      </w:r>
      <w:r>
        <w:rPr>
          <w:rFonts w:hint="eastAsia" w:ascii="宋体" w:hAnsi="宋体" w:cs="宋体"/>
          <w:sz w:val="24"/>
          <w:u w:val="single"/>
        </w:rPr>
        <w:t xml:space="preserve">  安徽省徽商长城能源有限公司及下属公司2024年度职工体检服务项目</w:t>
      </w:r>
      <w:r>
        <w:rPr>
          <w:rFonts w:hint="eastAsia" w:ascii="宋体" w:hAnsi="宋体" w:cs="宋体"/>
          <w:sz w:val="24"/>
          <w:u w:val="single"/>
          <w:lang w:eastAsia="zh-CN"/>
        </w:rPr>
        <w:t>。</w:t>
      </w:r>
      <w:r>
        <w:rPr>
          <w:rFonts w:hint="eastAsia" w:ascii="宋体" w:hAnsi="宋体" w:cs="宋体"/>
          <w:sz w:val="24"/>
          <w:u w:val="single"/>
        </w:rPr>
        <w:t xml:space="preserve">     </w:t>
      </w:r>
    </w:p>
    <w:p>
      <w:pPr>
        <w:spacing w:line="360" w:lineRule="auto"/>
        <w:ind w:firstLine="480" w:firstLineChars="200"/>
        <w:rPr>
          <w:rFonts w:hint="eastAsia" w:ascii="宋体" w:hAnsi="宋体" w:cs="宋体"/>
          <w:sz w:val="24"/>
          <w:u w:val="single"/>
        </w:rPr>
      </w:pPr>
      <w:r>
        <w:rPr>
          <w:rFonts w:hint="eastAsia" w:ascii="宋体" w:hAnsi="宋体" w:cs="宋体"/>
          <w:sz w:val="24"/>
        </w:rPr>
        <w:t>1.2采购项目编号：</w:t>
      </w:r>
      <w:r>
        <w:rPr>
          <w:rFonts w:hint="eastAsia" w:ascii="宋体" w:hAnsi="宋体" w:cs="宋体"/>
          <w:sz w:val="24"/>
          <w:u w:val="single"/>
        </w:rPr>
        <w:t xml:space="preserve">  HS-B-37   </w:t>
      </w:r>
    </w:p>
    <w:p>
      <w:pPr>
        <w:spacing w:line="360" w:lineRule="auto"/>
        <w:ind w:firstLine="480" w:firstLineChars="200"/>
        <w:rPr>
          <w:rFonts w:hint="eastAsia" w:ascii="宋体" w:hAnsi="宋体" w:cs="宋体"/>
          <w:sz w:val="24"/>
          <w:u w:val="single"/>
        </w:rPr>
      </w:pPr>
      <w:r>
        <w:rPr>
          <w:rFonts w:hint="eastAsia" w:ascii="宋体" w:hAnsi="宋体" w:cs="宋体"/>
          <w:sz w:val="24"/>
        </w:rPr>
        <w:t>1.3采购人：</w:t>
      </w:r>
      <w:r>
        <w:rPr>
          <w:rFonts w:hint="eastAsia" w:ascii="宋体" w:hAnsi="宋体" w:cs="宋体"/>
          <w:sz w:val="24"/>
          <w:u w:val="single"/>
        </w:rPr>
        <w:t xml:space="preserve"> 安徽省徽商长城能源有限公司及下属单位（宿松徽商长城能源有限公司）共同采购，分别签订合同。 </w:t>
      </w:r>
    </w:p>
    <w:p>
      <w:pPr>
        <w:spacing w:line="360" w:lineRule="auto"/>
        <w:ind w:firstLine="480" w:firstLineChars="200"/>
        <w:rPr>
          <w:rFonts w:hint="eastAsia" w:ascii="宋体" w:hAnsi="宋体" w:cs="宋体"/>
          <w:sz w:val="24"/>
          <w:u w:val="single"/>
        </w:rPr>
      </w:pPr>
      <w:r>
        <w:rPr>
          <w:rFonts w:hint="eastAsia" w:ascii="宋体" w:hAnsi="宋体" w:cs="宋体"/>
          <w:sz w:val="24"/>
        </w:rPr>
        <w:t>1.4项目预算（最高限价）：</w:t>
      </w:r>
      <w:r>
        <w:rPr>
          <w:rFonts w:hint="eastAsia" w:ascii="宋体" w:hAnsi="宋体" w:cs="宋体"/>
          <w:sz w:val="24"/>
          <w:u w:val="single"/>
        </w:rPr>
        <w:t>1</w:t>
      </w:r>
      <w:r>
        <w:rPr>
          <w:rFonts w:hint="eastAsia" w:ascii="宋体" w:hAnsi="宋体" w:cs="宋体"/>
          <w:sz w:val="24"/>
          <w:u w:val="single"/>
          <w:lang w:val="en-US" w:eastAsia="zh-CN"/>
        </w:rPr>
        <w:t>15000</w:t>
      </w:r>
      <w:r>
        <w:rPr>
          <w:rFonts w:hint="eastAsia" w:ascii="宋体" w:hAnsi="宋体" w:cs="宋体"/>
          <w:sz w:val="24"/>
          <w:u w:val="single"/>
        </w:rPr>
        <w:t>元</w:t>
      </w:r>
    </w:p>
    <w:p>
      <w:pPr>
        <w:spacing w:line="360" w:lineRule="auto"/>
        <w:ind w:firstLine="480" w:firstLineChars="200"/>
        <w:rPr>
          <w:rFonts w:hint="eastAsia" w:ascii="宋体" w:hAnsi="宋体" w:cs="宋体"/>
          <w:sz w:val="24"/>
          <w:u w:val="single"/>
        </w:rPr>
      </w:pPr>
      <w:r>
        <w:rPr>
          <w:rFonts w:hint="eastAsia" w:ascii="宋体" w:hAnsi="宋体" w:cs="宋体"/>
          <w:sz w:val="24"/>
        </w:rPr>
        <w:t>1.5资金落实情况：</w:t>
      </w:r>
      <w:r>
        <w:rPr>
          <w:rFonts w:hint="eastAsia" w:ascii="宋体" w:hAnsi="宋体" w:cs="宋体"/>
          <w:sz w:val="24"/>
          <w:u w:val="single"/>
        </w:rPr>
        <w:t xml:space="preserve">   已落实                          </w:t>
      </w:r>
    </w:p>
    <w:p>
      <w:pPr>
        <w:spacing w:line="360" w:lineRule="auto"/>
        <w:ind w:firstLine="480" w:firstLineChars="200"/>
        <w:rPr>
          <w:rFonts w:hint="eastAsia" w:ascii="宋体" w:hAnsi="宋体" w:cs="宋体"/>
          <w:sz w:val="24"/>
          <w:u w:val="single"/>
        </w:rPr>
      </w:pPr>
      <w:r>
        <w:rPr>
          <w:rFonts w:hint="eastAsia" w:ascii="宋体" w:hAnsi="宋体" w:cs="宋体"/>
          <w:sz w:val="24"/>
        </w:rPr>
        <w:t>1.6项目概况：</w:t>
      </w:r>
      <w:r>
        <w:rPr>
          <w:rFonts w:hint="eastAsia" w:ascii="宋体" w:hAnsi="宋体" w:cs="宋体"/>
          <w:sz w:val="24"/>
          <w:u w:val="single"/>
        </w:rPr>
        <w:t xml:space="preserve">   职工体检服务项目            </w:t>
      </w:r>
    </w:p>
    <w:p>
      <w:pPr>
        <w:spacing w:line="360" w:lineRule="auto"/>
        <w:ind w:firstLine="480" w:firstLineChars="200"/>
        <w:rPr>
          <w:rFonts w:hint="eastAsia" w:ascii="宋体" w:hAnsi="宋体" w:cs="宋体"/>
          <w:sz w:val="24"/>
          <w:u w:val="single"/>
        </w:rPr>
      </w:pPr>
      <w:r>
        <w:rPr>
          <w:rFonts w:hint="eastAsia" w:ascii="宋体" w:hAnsi="宋体" w:cs="宋体"/>
          <w:sz w:val="24"/>
        </w:rPr>
        <w:t>1.7成交供应商数量：</w:t>
      </w:r>
      <w:r>
        <w:rPr>
          <w:rFonts w:hint="eastAsia" w:ascii="宋体" w:hAnsi="宋体" w:cs="宋体"/>
          <w:sz w:val="24"/>
          <w:lang w:eastAsia="zh-CN"/>
        </w:rPr>
        <w:t>☑</w:t>
      </w:r>
      <w:r>
        <w:rPr>
          <w:rFonts w:hint="eastAsia" w:ascii="宋体" w:hAnsi="宋体" w:cs="宋体"/>
          <w:sz w:val="24"/>
        </w:rPr>
        <w:t>一家         □</w:t>
      </w:r>
      <w:r>
        <w:rPr>
          <w:rFonts w:hint="eastAsia" w:ascii="宋体" w:hAnsi="宋体" w:cs="宋体"/>
          <w:sz w:val="24"/>
          <w:u w:val="single"/>
        </w:rPr>
        <w:t xml:space="preserve">    </w:t>
      </w:r>
      <w:r>
        <w:rPr>
          <w:rFonts w:hint="eastAsia" w:ascii="宋体" w:hAnsi="宋体" w:cs="宋体"/>
          <w:sz w:val="24"/>
        </w:rPr>
        <w:t>家（适用于框架协议采购第一阶段）</w:t>
      </w:r>
    </w:p>
    <w:p>
      <w:pPr>
        <w:spacing w:line="360" w:lineRule="auto"/>
        <w:rPr>
          <w:rFonts w:hint="eastAsia" w:ascii="宋体" w:hAnsi="宋体" w:cs="宋体"/>
          <w:b/>
          <w:bCs/>
          <w:sz w:val="24"/>
        </w:rPr>
      </w:pPr>
      <w:r>
        <w:rPr>
          <w:rFonts w:hint="eastAsia" w:ascii="宋体" w:hAnsi="宋体" w:cs="宋体"/>
          <w:b/>
          <w:bCs/>
          <w:sz w:val="24"/>
        </w:rPr>
        <w:t>2 采购范围及相关要求（服务）</w:t>
      </w:r>
    </w:p>
    <w:p>
      <w:pPr>
        <w:spacing w:line="360" w:lineRule="auto"/>
        <w:ind w:firstLine="480" w:firstLineChars="200"/>
        <w:rPr>
          <w:rFonts w:hint="eastAsia" w:ascii="宋体" w:hAnsi="宋体" w:cs="宋体"/>
          <w:sz w:val="24"/>
          <w:u w:val="single"/>
        </w:rPr>
      </w:pPr>
      <w:r>
        <w:rPr>
          <w:rFonts w:hint="eastAsia" w:ascii="宋体" w:hAnsi="宋体" w:cs="宋体"/>
          <w:sz w:val="24"/>
        </w:rPr>
        <w:t>2.1采购范围：</w:t>
      </w:r>
      <w:r>
        <w:rPr>
          <w:rFonts w:hint="eastAsia" w:ascii="宋体" w:hAnsi="宋体" w:cs="宋体"/>
          <w:sz w:val="24"/>
          <w:u w:val="single"/>
        </w:rPr>
        <w:t xml:space="preserve"> 体检人数：公司本部28人，下属单位47人（以实际参检人数结算）</w:t>
      </w:r>
      <w:r>
        <w:rPr>
          <w:rFonts w:hint="eastAsia" w:ascii="宋体" w:hAnsi="宋体" w:cs="宋体"/>
          <w:sz w:val="24"/>
          <w:u w:val="single"/>
          <w:lang w:eastAsia="zh-CN"/>
        </w:rPr>
        <w:t>。</w:t>
      </w:r>
      <w:r>
        <w:rPr>
          <w:rFonts w:hint="eastAsia" w:ascii="宋体" w:hAnsi="宋体" w:cs="宋体"/>
          <w:sz w:val="24"/>
          <w:u w:val="single"/>
        </w:rPr>
        <w:t xml:space="preserve"> </w:t>
      </w:r>
    </w:p>
    <w:p>
      <w:pPr>
        <w:spacing w:line="360" w:lineRule="auto"/>
        <w:ind w:firstLine="480" w:firstLineChars="200"/>
        <w:rPr>
          <w:rFonts w:hint="eastAsia" w:ascii="宋体" w:hAnsi="宋体" w:cs="宋体"/>
          <w:sz w:val="24"/>
          <w:u w:val="single"/>
        </w:rPr>
      </w:pPr>
      <w:r>
        <w:rPr>
          <w:rFonts w:hint="eastAsia" w:ascii="宋体" w:hAnsi="宋体" w:cs="宋体"/>
          <w:sz w:val="24"/>
        </w:rPr>
        <w:t>2.2服务期限：</w:t>
      </w:r>
      <w:r>
        <w:rPr>
          <w:rFonts w:hint="eastAsia" w:ascii="宋体" w:hAnsi="宋体" w:cs="宋体"/>
          <w:sz w:val="24"/>
          <w:u w:val="single"/>
        </w:rPr>
        <w:t xml:space="preserve">     合同签订之日起6个月内。  </w:t>
      </w:r>
    </w:p>
    <w:p>
      <w:pPr>
        <w:spacing w:line="360" w:lineRule="auto"/>
        <w:ind w:firstLine="480" w:firstLineChars="200"/>
        <w:rPr>
          <w:rFonts w:hint="eastAsia" w:ascii="宋体" w:hAnsi="宋体" w:cs="宋体"/>
          <w:sz w:val="24"/>
          <w:u w:val="single"/>
        </w:rPr>
      </w:pPr>
      <w:r>
        <w:rPr>
          <w:rFonts w:hint="eastAsia" w:ascii="宋体" w:hAnsi="宋体" w:cs="宋体"/>
          <w:sz w:val="24"/>
        </w:rPr>
        <w:t>2.3服务地点：</w:t>
      </w:r>
      <w:r>
        <w:rPr>
          <w:rFonts w:hint="eastAsia" w:ascii="宋体" w:hAnsi="宋体" w:cs="宋体"/>
          <w:sz w:val="24"/>
          <w:u w:val="single"/>
        </w:rPr>
        <w:t xml:space="preserve">     合肥市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line="360" w:lineRule="auto"/>
        <w:ind w:firstLine="480" w:firstLineChars="200"/>
        <w:rPr>
          <w:rFonts w:hint="eastAsia" w:ascii="宋体" w:hAnsi="宋体" w:cs="宋体"/>
          <w:sz w:val="24"/>
          <w:u w:val="single"/>
        </w:rPr>
      </w:pPr>
      <w:r>
        <w:rPr>
          <w:rFonts w:hint="eastAsia" w:ascii="宋体" w:hAnsi="宋体" w:cs="宋体"/>
          <w:sz w:val="24"/>
        </w:rPr>
        <w:t>2.4质量要求或服务标准：</w:t>
      </w:r>
      <w:r>
        <w:rPr>
          <w:rFonts w:hint="eastAsia" w:ascii="宋体" w:hAnsi="宋体" w:cs="宋体"/>
          <w:sz w:val="24"/>
          <w:u w:val="single"/>
        </w:rPr>
        <w:t xml:space="preserve"> （1）本项目不允许联合体比选；</w:t>
      </w:r>
    </w:p>
    <w:p>
      <w:pPr>
        <w:spacing w:line="360" w:lineRule="auto"/>
        <w:ind w:firstLine="480" w:firstLineChars="200"/>
        <w:rPr>
          <w:rFonts w:hint="eastAsia" w:ascii="宋体" w:hAnsi="宋体" w:cs="宋体"/>
          <w:sz w:val="24"/>
          <w:u w:val="single"/>
        </w:rPr>
      </w:pPr>
      <w:r>
        <w:rPr>
          <w:rFonts w:hint="eastAsia" w:ascii="宋体" w:hAnsi="宋体" w:cs="宋体"/>
          <w:sz w:val="24"/>
          <w:u w:val="single"/>
        </w:rPr>
        <w:t>（2）单位负责人为同一人或者存在直接控股、管理关系的不同供应商，不得同时参与本项目的比选；</w:t>
      </w:r>
    </w:p>
    <w:p>
      <w:pPr>
        <w:spacing w:line="360" w:lineRule="auto"/>
        <w:ind w:firstLine="480" w:firstLineChars="200"/>
        <w:rPr>
          <w:rFonts w:hint="eastAsia" w:ascii="宋体" w:hAnsi="宋体" w:cs="宋体"/>
          <w:sz w:val="24"/>
          <w:u w:val="single"/>
        </w:rPr>
      </w:pPr>
      <w:r>
        <w:rPr>
          <w:rFonts w:hint="eastAsia" w:ascii="宋体" w:hAnsi="宋体" w:cs="宋体"/>
          <w:sz w:val="24"/>
          <w:u w:val="single"/>
        </w:rPr>
        <w:t>（3）参选单位拥有足够的体检设备设施和专业技术人员，且体检医师必须具备医师资质和执业证书，具备丰富的临床经验；</w:t>
      </w:r>
    </w:p>
    <w:p>
      <w:pPr>
        <w:spacing w:line="360" w:lineRule="auto"/>
        <w:ind w:firstLine="480" w:firstLineChars="200"/>
        <w:rPr>
          <w:rFonts w:hint="eastAsia" w:ascii="宋体" w:hAnsi="宋体" w:cs="宋体"/>
          <w:sz w:val="24"/>
          <w:u w:val="single"/>
        </w:rPr>
      </w:pPr>
      <w:r>
        <w:rPr>
          <w:rFonts w:hint="eastAsia" w:ascii="宋体" w:hAnsi="宋体" w:cs="宋体"/>
          <w:sz w:val="24"/>
          <w:u w:val="single"/>
        </w:rPr>
        <w:t>（4）体检医疗机构需要提供项目实施计划，在规定的时间段内集中为采购人进行体检（注明：是否提供专场体检服务），以确保正常体检；</w:t>
      </w:r>
    </w:p>
    <w:p>
      <w:pPr>
        <w:spacing w:line="360" w:lineRule="auto"/>
        <w:ind w:firstLine="480" w:firstLineChars="200"/>
        <w:rPr>
          <w:rFonts w:hint="eastAsia" w:ascii="宋体" w:hAnsi="宋体" w:cs="宋体"/>
          <w:sz w:val="24"/>
          <w:u w:val="single"/>
        </w:rPr>
      </w:pPr>
      <w:r>
        <w:rPr>
          <w:rFonts w:hint="eastAsia" w:ascii="宋体" w:hAnsi="宋体" w:cs="宋体"/>
          <w:sz w:val="24"/>
          <w:u w:val="single"/>
        </w:rPr>
        <w:t xml:space="preserve">（5）具备为政府机关、事业单位、大型国企提供体检服务的经验。                       </w:t>
      </w:r>
    </w:p>
    <w:p>
      <w:pPr>
        <w:spacing w:line="360" w:lineRule="auto"/>
        <w:rPr>
          <w:rFonts w:hint="eastAsia" w:ascii="宋体" w:hAnsi="宋体" w:cs="宋体"/>
          <w:b/>
          <w:bCs/>
          <w:sz w:val="24"/>
        </w:rPr>
      </w:pPr>
      <w:r>
        <w:rPr>
          <w:rFonts w:hint="eastAsia" w:ascii="宋体" w:hAnsi="宋体" w:cs="宋体"/>
          <w:b/>
          <w:bCs/>
          <w:sz w:val="24"/>
        </w:rPr>
        <w:t>3 供应商资格条件</w:t>
      </w:r>
    </w:p>
    <w:p>
      <w:pPr>
        <w:spacing w:line="360" w:lineRule="auto"/>
        <w:ind w:firstLine="480" w:firstLineChars="200"/>
        <w:rPr>
          <w:rFonts w:hint="eastAsia" w:ascii="宋体" w:hAnsi="宋体" w:cs="宋体"/>
          <w:sz w:val="24"/>
          <w:u w:val="single"/>
        </w:rPr>
      </w:pPr>
      <w:r>
        <w:rPr>
          <w:rFonts w:hint="eastAsia" w:ascii="宋体" w:hAnsi="宋体" w:cs="宋体"/>
          <w:sz w:val="24"/>
        </w:rPr>
        <w:t>3.1资质要求：</w:t>
      </w:r>
      <w:r>
        <w:rPr>
          <w:rFonts w:hint="eastAsia" w:ascii="宋体" w:hAnsi="宋体" w:cs="宋体"/>
          <w:sz w:val="24"/>
          <w:u w:val="single"/>
        </w:rPr>
        <w:t xml:space="preserve">    供应商须具有医疗机构执业许可证（含健康体检资质）的医疗单位；   </w:t>
      </w:r>
    </w:p>
    <w:p>
      <w:pPr>
        <w:spacing w:line="360" w:lineRule="auto"/>
        <w:ind w:firstLine="480" w:firstLineChars="200"/>
        <w:rPr>
          <w:rFonts w:hint="eastAsia" w:ascii="宋体" w:hAnsi="宋体" w:cs="宋体"/>
          <w:sz w:val="24"/>
          <w:u w:val="single"/>
        </w:rPr>
      </w:pPr>
      <w:r>
        <w:rPr>
          <w:rFonts w:hint="eastAsia" w:ascii="宋体" w:hAnsi="宋体" w:cs="宋体"/>
          <w:sz w:val="24"/>
        </w:rPr>
        <w:t>3.2财务要求：</w:t>
      </w:r>
      <w:r>
        <w:rPr>
          <w:rFonts w:hint="eastAsia" w:ascii="宋体" w:hAnsi="宋体" w:cs="宋体"/>
          <w:sz w:val="24"/>
          <w:u w:val="single"/>
        </w:rPr>
        <w:t xml:space="preserve">  在中华人民共和国境内注册，能够开具增值税普通发票；                                          </w:t>
      </w:r>
    </w:p>
    <w:p>
      <w:pPr>
        <w:spacing w:line="360" w:lineRule="auto"/>
        <w:ind w:firstLine="480" w:firstLineChars="200"/>
        <w:rPr>
          <w:rFonts w:hint="eastAsia" w:ascii="宋体" w:hAnsi="宋体" w:cs="宋体"/>
          <w:sz w:val="24"/>
          <w:u w:val="single"/>
        </w:rPr>
      </w:pPr>
      <w:r>
        <w:rPr>
          <w:rFonts w:hint="eastAsia" w:ascii="宋体" w:hAnsi="宋体" w:cs="宋体"/>
          <w:sz w:val="24"/>
        </w:rPr>
        <w:t>3.3业绩要求：</w:t>
      </w:r>
      <w:r>
        <w:rPr>
          <w:rFonts w:hint="eastAsia" w:ascii="宋体" w:hAnsi="宋体" w:cs="宋体"/>
          <w:sz w:val="24"/>
          <w:u w:val="single"/>
        </w:rPr>
        <w:t xml:space="preserve">   近年内（2020年1月1日至今）具有类似业绩</w:t>
      </w:r>
      <w:r>
        <w:rPr>
          <w:rFonts w:hint="eastAsia" w:ascii="宋体" w:hAnsi="宋体" w:cs="宋体"/>
          <w:sz w:val="24"/>
          <w:u w:val="single"/>
          <w:lang w:eastAsia="zh-CN"/>
        </w:rPr>
        <w:t>；</w:t>
      </w:r>
      <w:r>
        <w:rPr>
          <w:rFonts w:hint="eastAsia" w:ascii="宋体" w:hAnsi="宋体" w:cs="宋体"/>
          <w:sz w:val="24"/>
          <w:u w:val="single"/>
        </w:rPr>
        <w:t xml:space="preserve">     </w:t>
      </w:r>
    </w:p>
    <w:p>
      <w:pPr>
        <w:spacing w:line="360" w:lineRule="auto"/>
        <w:ind w:firstLine="480" w:firstLineChars="200"/>
        <w:rPr>
          <w:rFonts w:hint="eastAsia" w:ascii="宋体" w:hAnsi="宋体" w:cs="宋体"/>
          <w:sz w:val="24"/>
          <w:u w:val="single"/>
        </w:rPr>
      </w:pPr>
      <w:r>
        <w:rPr>
          <w:rFonts w:hint="eastAsia" w:ascii="宋体" w:hAnsi="宋体" w:cs="宋体"/>
          <w:sz w:val="24"/>
        </w:rPr>
        <w:t>3.4信誉要求：</w:t>
      </w:r>
      <w:r>
        <w:rPr>
          <w:rFonts w:hint="eastAsia" w:ascii="宋体" w:hAnsi="宋体" w:cs="宋体"/>
          <w:sz w:val="24"/>
          <w:u w:val="single"/>
        </w:rPr>
        <w:t xml:space="preserve">   自2020年以来被“信用中国”、“中国政府采购网”网站列入政府采购严重违法失信行为记录名单（处罚期限尚未届满的），不得参与本项目的比选采购活动；  </w:t>
      </w:r>
    </w:p>
    <w:p>
      <w:pPr>
        <w:spacing w:line="360" w:lineRule="auto"/>
        <w:ind w:firstLine="480" w:firstLineChars="200"/>
        <w:rPr>
          <w:rFonts w:hint="eastAsia" w:ascii="宋体" w:hAnsi="宋体" w:cs="宋体"/>
          <w:sz w:val="24"/>
        </w:rPr>
      </w:pPr>
      <w:r>
        <w:rPr>
          <w:rFonts w:hint="eastAsia" w:ascii="宋体" w:hAnsi="宋体" w:cs="宋体"/>
          <w:sz w:val="24"/>
        </w:rPr>
        <w:t>3.5主要人员要求：</w:t>
      </w:r>
      <w:r>
        <w:rPr>
          <w:rFonts w:hint="eastAsia" w:ascii="宋体" w:hAnsi="宋体" w:cs="宋体"/>
          <w:sz w:val="24"/>
          <w:u w:val="single"/>
        </w:rPr>
        <w:t xml:space="preserve"> 参选单位拥有足够的体检设备设施和专业技术人员，且体检医师必须具备医师资质和执业证书，具备丰富的临床经验；</w:t>
      </w:r>
    </w:p>
    <w:p>
      <w:pPr>
        <w:spacing w:line="360" w:lineRule="auto"/>
        <w:ind w:firstLine="480" w:firstLineChars="200"/>
        <w:rPr>
          <w:rFonts w:hint="eastAsia" w:ascii="宋体" w:hAnsi="宋体" w:cs="宋体"/>
          <w:sz w:val="24"/>
          <w:u w:val="single"/>
        </w:rPr>
      </w:pPr>
      <w:r>
        <w:rPr>
          <w:rFonts w:hint="eastAsia" w:ascii="宋体" w:hAnsi="宋体" w:cs="宋体"/>
          <w:sz w:val="24"/>
        </w:rPr>
        <w:t>3.6其他要求：</w:t>
      </w:r>
      <w:r>
        <w:rPr>
          <w:rFonts w:hint="eastAsia" w:ascii="宋体" w:hAnsi="宋体" w:cs="宋体"/>
          <w:sz w:val="24"/>
          <w:u w:val="single"/>
        </w:rPr>
        <w:t xml:space="preserve">     </w:t>
      </w:r>
      <w:r>
        <w:rPr>
          <w:rFonts w:hint="eastAsia" w:ascii="宋体" w:hAnsi="宋体" w:cs="宋体"/>
          <w:sz w:val="24"/>
          <w:u w:val="single"/>
          <w:lang w:val="en-US" w:eastAsia="zh-CN"/>
        </w:rPr>
        <w:t>/</w:t>
      </w:r>
      <w:r>
        <w:rPr>
          <w:rFonts w:hint="eastAsia" w:ascii="宋体" w:hAnsi="宋体" w:cs="宋体"/>
          <w:sz w:val="24"/>
          <w:u w:val="single"/>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3.7本项目</w:t>
      </w:r>
      <w:r>
        <w:rPr>
          <w:rFonts w:hint="eastAsia" w:ascii="宋体" w:hAnsi="宋体" w:cs="宋体"/>
          <w:sz w:val="24"/>
          <w:u w:val="single"/>
        </w:rPr>
        <w:t>不接受</w:t>
      </w:r>
      <w:r>
        <w:rPr>
          <w:rFonts w:hint="eastAsia" w:ascii="宋体" w:hAnsi="宋体" w:cs="宋体"/>
          <w:sz w:val="24"/>
        </w:rPr>
        <w:t>联合体。</w:t>
      </w:r>
    </w:p>
    <w:p>
      <w:pPr>
        <w:spacing w:line="360" w:lineRule="auto"/>
        <w:ind w:firstLine="480" w:firstLineChars="200"/>
        <w:rPr>
          <w:rFonts w:hint="eastAsia" w:ascii="宋体" w:hAnsi="宋体" w:cs="宋体"/>
          <w:sz w:val="24"/>
          <w:u w:val="single"/>
        </w:rPr>
      </w:pPr>
      <w:r>
        <w:rPr>
          <w:rFonts w:hint="eastAsia" w:ascii="宋体" w:hAnsi="宋体" w:cs="宋体"/>
          <w:sz w:val="24"/>
        </w:rPr>
        <w:t>组成联合体的，应满足下列要求：</w:t>
      </w:r>
      <w:r>
        <w:rPr>
          <w:rFonts w:hint="eastAsia" w:ascii="宋体" w:hAnsi="宋体" w:cs="宋体"/>
          <w:sz w:val="24"/>
          <w:u w:val="single"/>
        </w:rPr>
        <w:t xml:space="preserve">     </w:t>
      </w:r>
      <w:r>
        <w:rPr>
          <w:rFonts w:hint="eastAsia" w:ascii="宋体" w:hAnsi="宋体" w:cs="宋体"/>
          <w:sz w:val="24"/>
          <w:u w:val="single"/>
          <w:lang w:val="en-US" w:eastAsia="zh-CN"/>
        </w:rPr>
        <w:t>/</w:t>
      </w:r>
      <w:r>
        <w:rPr>
          <w:rFonts w:hint="eastAsia" w:ascii="宋体" w:hAnsi="宋体" w:cs="宋体"/>
          <w:sz w:val="24"/>
          <w:u w:val="single"/>
        </w:rPr>
        <w:t xml:space="preserve">             </w:t>
      </w:r>
    </w:p>
    <w:p>
      <w:pPr>
        <w:spacing w:line="360" w:lineRule="auto"/>
        <w:rPr>
          <w:rFonts w:hint="eastAsia" w:ascii="宋体" w:hAnsi="宋体" w:cs="宋体"/>
          <w:b/>
          <w:bCs/>
          <w:sz w:val="24"/>
        </w:rPr>
      </w:pPr>
      <w:r>
        <w:rPr>
          <w:rFonts w:hint="eastAsia" w:ascii="宋体" w:hAnsi="宋体" w:cs="宋体"/>
          <w:b/>
          <w:bCs/>
          <w:sz w:val="24"/>
        </w:rPr>
        <w:t>4 比选文件的获取</w:t>
      </w:r>
    </w:p>
    <w:p>
      <w:pPr>
        <w:tabs>
          <w:tab w:val="left" w:pos="540"/>
        </w:tabs>
        <w:spacing w:line="360" w:lineRule="auto"/>
        <w:ind w:firstLine="480" w:firstLineChars="200"/>
        <w:rPr>
          <w:rFonts w:hint="eastAsia" w:ascii="宋体" w:hAnsi="宋体" w:eastAsia="宋体" w:cs="宋体"/>
          <w:sz w:val="24"/>
          <w:u w:val="single"/>
          <w:lang w:eastAsia="zh-CN"/>
        </w:rPr>
      </w:pPr>
      <w:r>
        <w:rPr>
          <w:rFonts w:hint="eastAsia" w:ascii="宋体" w:hAnsi="宋体" w:cs="宋体"/>
          <w:sz w:val="24"/>
        </w:rPr>
        <w:t>4.1获取时间：</w:t>
      </w:r>
      <w:r>
        <w:rPr>
          <w:rFonts w:hint="eastAsia" w:ascii="宋体" w:hAnsi="宋体" w:cs="宋体"/>
          <w:sz w:val="24"/>
          <w:u w:val="single"/>
        </w:rPr>
        <w:t xml:space="preserve"> 2024年4月1</w:t>
      </w:r>
      <w:r>
        <w:rPr>
          <w:rFonts w:hint="eastAsia" w:ascii="宋体" w:hAnsi="宋体" w:cs="宋体"/>
          <w:sz w:val="24"/>
          <w:u w:val="single"/>
          <w:lang w:val="en-US" w:eastAsia="zh-CN"/>
        </w:rPr>
        <w:t>7</w:t>
      </w:r>
      <w:bookmarkStart w:id="124" w:name="_GoBack"/>
      <w:bookmarkEnd w:id="124"/>
      <w:r>
        <w:rPr>
          <w:rFonts w:hint="eastAsia" w:ascii="宋体" w:hAnsi="宋体" w:cs="宋体"/>
          <w:sz w:val="24"/>
          <w:u w:val="single"/>
        </w:rPr>
        <w:t>日至2024年4月1</w:t>
      </w:r>
      <w:r>
        <w:rPr>
          <w:rFonts w:hint="eastAsia" w:ascii="宋体" w:hAnsi="宋体" w:cs="宋体"/>
          <w:sz w:val="24"/>
          <w:u w:val="single"/>
          <w:lang w:val="en-US" w:eastAsia="zh-CN"/>
        </w:rPr>
        <w:t>9</w:t>
      </w:r>
      <w:r>
        <w:rPr>
          <w:rFonts w:hint="eastAsia" w:ascii="宋体" w:hAnsi="宋体" w:cs="宋体"/>
          <w:sz w:val="24"/>
          <w:u w:val="single"/>
        </w:rPr>
        <w:t>日期间（上午09:00-11:30，下午14:30-16:30）</w:t>
      </w:r>
      <w:r>
        <w:rPr>
          <w:rFonts w:hint="eastAsia" w:ascii="宋体" w:hAnsi="宋体" w:cs="宋体"/>
          <w:sz w:val="24"/>
          <w:u w:val="single"/>
          <w:lang w:eastAsia="zh-CN"/>
        </w:rPr>
        <w:t>。</w:t>
      </w:r>
    </w:p>
    <w:p>
      <w:pPr>
        <w:tabs>
          <w:tab w:val="left" w:pos="540"/>
        </w:tabs>
        <w:spacing w:line="360" w:lineRule="auto"/>
        <w:ind w:firstLine="480" w:firstLineChars="200"/>
        <w:rPr>
          <w:rFonts w:hint="eastAsia" w:ascii="宋体" w:hAnsi="宋体" w:cs="宋体"/>
          <w:sz w:val="24"/>
          <w:u w:val="single"/>
        </w:rPr>
      </w:pPr>
      <w:r>
        <w:rPr>
          <w:rFonts w:hint="eastAsia" w:ascii="宋体" w:hAnsi="宋体" w:cs="宋体"/>
          <w:sz w:val="24"/>
        </w:rPr>
        <w:t>4.2比选文件售价：</w:t>
      </w:r>
      <w:r>
        <w:rPr>
          <w:rFonts w:hint="eastAsia" w:ascii="宋体" w:hAnsi="宋体" w:cs="宋体"/>
          <w:sz w:val="24"/>
          <w:u w:val="single"/>
        </w:rPr>
        <w:t xml:space="preserve">   免费            </w:t>
      </w:r>
    </w:p>
    <w:p>
      <w:pPr>
        <w:tabs>
          <w:tab w:val="left" w:pos="540"/>
        </w:tabs>
        <w:spacing w:line="360" w:lineRule="auto"/>
        <w:ind w:firstLine="480" w:firstLineChars="200"/>
        <w:rPr>
          <w:rFonts w:hint="eastAsia" w:ascii="宋体" w:hAnsi="宋体" w:cs="宋体"/>
          <w:sz w:val="24"/>
          <w:u w:val="single"/>
        </w:rPr>
      </w:pPr>
      <w:r>
        <w:rPr>
          <w:rFonts w:hint="eastAsia" w:ascii="宋体" w:hAnsi="宋体" w:cs="宋体"/>
          <w:sz w:val="24"/>
        </w:rPr>
        <w:t>4.3获取方式：</w:t>
      </w:r>
      <w:r>
        <w:rPr>
          <w:rFonts w:hint="eastAsia" w:ascii="宋体" w:hAnsi="宋体" w:cs="宋体"/>
          <w:sz w:val="24"/>
          <w:u w:val="single"/>
        </w:rPr>
        <w:t xml:space="preserve">      </w:t>
      </w:r>
      <w:r>
        <w:rPr>
          <w:rFonts w:hint="eastAsia" w:ascii="宋体" w:hAnsi="宋体" w:cs="宋体"/>
          <w:sz w:val="24"/>
          <w:u w:val="single"/>
          <w:lang w:val="en-US" w:eastAsia="zh-CN"/>
        </w:rPr>
        <w:t xml:space="preserve">见附件  </w:t>
      </w:r>
      <w:r>
        <w:rPr>
          <w:rFonts w:hint="eastAsia" w:ascii="宋体" w:hAnsi="宋体" w:cs="宋体"/>
          <w:sz w:val="24"/>
          <w:u w:val="single"/>
        </w:rPr>
        <w:t xml:space="preserve">         </w:t>
      </w:r>
    </w:p>
    <w:p>
      <w:pPr>
        <w:spacing w:line="360" w:lineRule="auto"/>
        <w:rPr>
          <w:rFonts w:hint="eastAsia" w:ascii="宋体" w:hAnsi="宋体" w:cs="宋体"/>
          <w:b/>
          <w:bCs/>
          <w:sz w:val="24"/>
        </w:rPr>
      </w:pPr>
      <w:r>
        <w:rPr>
          <w:rFonts w:hint="eastAsia" w:ascii="宋体" w:hAnsi="宋体" w:cs="宋体"/>
          <w:b/>
          <w:bCs/>
          <w:sz w:val="24"/>
        </w:rPr>
        <w:t>5 响应文件提交截止时间</w:t>
      </w:r>
    </w:p>
    <w:p>
      <w:pPr>
        <w:spacing w:line="360" w:lineRule="auto"/>
        <w:ind w:firstLine="482" w:firstLineChars="200"/>
        <w:rPr>
          <w:rFonts w:hint="eastAsia" w:ascii="宋体" w:hAnsi="宋体" w:cs="宋体"/>
          <w:b/>
          <w:bCs/>
          <w:sz w:val="24"/>
          <w:u w:val="single"/>
        </w:rPr>
      </w:pPr>
      <w:r>
        <w:rPr>
          <w:rFonts w:hint="eastAsia" w:ascii="宋体" w:hAnsi="宋体" w:cs="宋体"/>
          <w:b/>
          <w:bCs/>
          <w:sz w:val="24"/>
          <w:u w:val="single"/>
        </w:rPr>
        <w:t xml:space="preserve"> 2024年4月</w:t>
      </w:r>
      <w:r>
        <w:rPr>
          <w:rFonts w:hint="eastAsia" w:ascii="宋体" w:hAnsi="宋体" w:cs="宋体"/>
          <w:b/>
          <w:bCs/>
          <w:sz w:val="24"/>
          <w:u w:val="single"/>
          <w:lang w:val="en-US" w:eastAsia="zh-CN"/>
        </w:rPr>
        <w:t>22</w:t>
      </w:r>
      <w:r>
        <w:rPr>
          <w:rFonts w:hint="eastAsia" w:ascii="宋体" w:hAnsi="宋体" w:cs="宋体"/>
          <w:b/>
          <w:bCs/>
          <w:sz w:val="24"/>
          <w:u w:val="single"/>
        </w:rPr>
        <w:t>日下午17:30前</w:t>
      </w:r>
      <w:r>
        <w:rPr>
          <w:rFonts w:hint="eastAsia" w:ascii="宋体" w:hAnsi="宋体" w:cs="宋体"/>
          <w:b/>
          <w:bCs/>
          <w:sz w:val="24"/>
          <w:u w:val="single"/>
          <w:lang w:eastAsia="zh-CN"/>
        </w:rPr>
        <w:t>。</w:t>
      </w:r>
      <w:r>
        <w:rPr>
          <w:rFonts w:hint="eastAsia" w:ascii="宋体" w:hAnsi="宋体" w:cs="宋体"/>
          <w:b/>
          <w:bCs/>
          <w:sz w:val="24"/>
          <w:u w:val="single"/>
        </w:rPr>
        <w:t xml:space="preserve">                            </w:t>
      </w:r>
    </w:p>
    <w:p>
      <w:pPr>
        <w:spacing w:line="360" w:lineRule="auto"/>
        <w:rPr>
          <w:rFonts w:hint="eastAsia" w:ascii="宋体" w:hAnsi="宋体" w:cs="宋体"/>
          <w:b/>
          <w:bCs/>
          <w:sz w:val="24"/>
        </w:rPr>
      </w:pPr>
      <w:r>
        <w:rPr>
          <w:rFonts w:hint="eastAsia" w:ascii="宋体" w:hAnsi="宋体" w:cs="宋体"/>
          <w:b/>
          <w:bCs/>
          <w:sz w:val="24"/>
        </w:rPr>
        <w:t>6 响应文件提交地点</w:t>
      </w:r>
    </w:p>
    <w:p>
      <w:pPr>
        <w:spacing w:line="360" w:lineRule="auto"/>
        <w:ind w:firstLine="480" w:firstLineChars="200"/>
        <w:rPr>
          <w:rFonts w:hint="eastAsia" w:ascii="宋体" w:hAnsi="宋体" w:cs="宋体"/>
          <w:sz w:val="24"/>
          <w:u w:val="single"/>
        </w:rPr>
      </w:pPr>
      <w:r>
        <w:rPr>
          <w:rFonts w:hint="eastAsia" w:ascii="宋体" w:hAnsi="宋体" w:cs="宋体"/>
          <w:sz w:val="24"/>
        </w:rPr>
        <w:t>6.1提交地点：</w:t>
      </w:r>
      <w:r>
        <w:rPr>
          <w:rFonts w:hint="eastAsia" w:ascii="宋体" w:hAnsi="宋体" w:cs="宋体"/>
          <w:sz w:val="24"/>
          <w:u w:val="single"/>
        </w:rPr>
        <w:t xml:space="preserve"> 合肥市芜湖路258号5号楼609室            </w:t>
      </w:r>
    </w:p>
    <w:p>
      <w:pPr>
        <w:spacing w:line="360" w:lineRule="auto"/>
        <w:ind w:firstLine="480" w:firstLineChars="200"/>
        <w:rPr>
          <w:rFonts w:hint="eastAsia" w:ascii="宋体" w:hAnsi="宋体" w:cs="宋体"/>
          <w:sz w:val="24"/>
        </w:rPr>
      </w:pPr>
      <w:r>
        <w:rPr>
          <w:rFonts w:hint="eastAsia" w:ascii="宋体" w:hAnsi="宋体" w:cs="宋体"/>
          <w:sz w:val="24"/>
        </w:rPr>
        <w:t>6.2逾期送达的、未送达指定地点的响应文件，采购人将拒绝接收。</w:t>
      </w:r>
    </w:p>
    <w:p>
      <w:pPr>
        <w:spacing w:line="360" w:lineRule="auto"/>
        <w:rPr>
          <w:rFonts w:hint="eastAsia" w:ascii="宋体" w:hAnsi="宋体" w:cs="宋体"/>
          <w:b/>
          <w:bCs/>
          <w:sz w:val="24"/>
        </w:rPr>
      </w:pPr>
      <w:r>
        <w:rPr>
          <w:rFonts w:hint="eastAsia" w:ascii="宋体" w:hAnsi="宋体" w:cs="宋体"/>
          <w:b/>
          <w:bCs/>
          <w:sz w:val="24"/>
        </w:rPr>
        <w:t>7 发布公告的媒介</w:t>
      </w:r>
    </w:p>
    <w:p>
      <w:pPr>
        <w:spacing w:line="360" w:lineRule="auto"/>
        <w:ind w:firstLine="480" w:firstLineChars="200"/>
        <w:jc w:val="left"/>
        <w:rPr>
          <w:rFonts w:hint="eastAsia" w:ascii="宋体" w:hAnsi="宋体" w:cs="宋体"/>
          <w:sz w:val="24"/>
        </w:rPr>
      </w:pPr>
      <w:r>
        <w:rPr>
          <w:rFonts w:hint="eastAsia" w:ascii="宋体" w:hAnsi="宋体" w:cs="宋体"/>
          <w:sz w:val="24"/>
        </w:rPr>
        <w:t>本次比选公告在</w:t>
      </w:r>
      <w:r>
        <w:rPr>
          <w:rFonts w:hint="eastAsia" w:ascii="宋体" w:hAnsi="宋体" w:cs="宋体"/>
          <w:sz w:val="24"/>
          <w:u w:val="single"/>
        </w:rPr>
        <w:t>徽商集团官网（http://www.huishang.com.cn/）</w:t>
      </w:r>
      <w:r>
        <w:rPr>
          <w:rFonts w:hint="eastAsia" w:ascii="宋体" w:hAnsi="宋体" w:cs="宋体"/>
          <w:sz w:val="24"/>
        </w:rPr>
        <w:t>上发布。</w:t>
      </w:r>
    </w:p>
    <w:p>
      <w:pPr>
        <w:spacing w:line="360" w:lineRule="auto"/>
        <w:rPr>
          <w:rFonts w:hint="eastAsia" w:ascii="宋体" w:hAnsi="宋体" w:cs="宋体"/>
          <w:b/>
          <w:bCs/>
          <w:sz w:val="24"/>
        </w:rPr>
      </w:pPr>
      <w:r>
        <w:rPr>
          <w:rFonts w:hint="eastAsia" w:ascii="宋体" w:hAnsi="宋体" w:cs="宋体"/>
          <w:b/>
          <w:bCs/>
          <w:sz w:val="24"/>
        </w:rPr>
        <w:t>8 联系方式</w:t>
      </w:r>
    </w:p>
    <w:p>
      <w:pPr>
        <w:spacing w:line="360" w:lineRule="auto"/>
        <w:ind w:firstLine="480" w:firstLineChars="200"/>
        <w:rPr>
          <w:rFonts w:hint="eastAsia" w:ascii="宋体" w:hAnsi="宋体" w:cs="宋体"/>
          <w:sz w:val="24"/>
        </w:rPr>
      </w:pPr>
      <w:r>
        <w:rPr>
          <w:rFonts w:hint="eastAsia" w:ascii="宋体" w:hAnsi="宋体" w:cs="宋体"/>
          <w:sz w:val="24"/>
        </w:rPr>
        <w:t>采购人：</w:t>
      </w:r>
      <w:r>
        <w:rPr>
          <w:rFonts w:hint="eastAsia" w:ascii="宋体" w:hAnsi="宋体" w:cs="宋体"/>
          <w:sz w:val="24"/>
          <w:u w:val="single"/>
        </w:rPr>
        <w:t xml:space="preserve">  安徽省徽商长城能源有限公司</w:t>
      </w:r>
      <w:r>
        <w:rPr>
          <w:rFonts w:hint="eastAsia" w:ascii="宋体" w:hAnsi="宋体" w:cs="宋体"/>
          <w:sz w:val="24"/>
          <w:u w:val="single"/>
          <w:lang w:val="en-US" w:eastAsia="zh-CN"/>
        </w:rPr>
        <w:t>及下属单位</w:t>
      </w:r>
      <w:r>
        <w:rPr>
          <w:rFonts w:hint="eastAsia" w:ascii="宋体" w:hAnsi="宋体" w:cs="宋体"/>
          <w:sz w:val="24"/>
          <w:u w:val="single"/>
        </w:rPr>
        <w:t xml:space="preserve">            </w:t>
      </w:r>
    </w:p>
    <w:p>
      <w:pPr>
        <w:spacing w:line="360" w:lineRule="auto"/>
        <w:ind w:firstLine="480" w:firstLineChars="200"/>
        <w:rPr>
          <w:rFonts w:hint="eastAsia" w:ascii="宋体" w:hAnsi="宋体" w:cs="宋体"/>
          <w:sz w:val="24"/>
          <w:u w:val="single"/>
        </w:rPr>
      </w:pPr>
      <w:r>
        <w:rPr>
          <w:rFonts w:hint="eastAsia" w:ascii="宋体" w:hAnsi="宋体" w:cs="宋体"/>
          <w:sz w:val="24"/>
        </w:rPr>
        <w:t xml:space="preserve">地址：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合肥市芜湖路258号5号楼609室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line="360" w:lineRule="auto"/>
        <w:ind w:firstLine="480" w:firstLineChars="200"/>
        <w:rPr>
          <w:rFonts w:hint="eastAsia" w:ascii="宋体" w:hAnsi="宋体" w:cs="宋体"/>
          <w:sz w:val="24"/>
          <w:u w:val="single"/>
        </w:rPr>
      </w:pPr>
      <w:r>
        <w:rPr>
          <w:rFonts w:hint="eastAsia" w:ascii="宋体" w:hAnsi="宋体" w:cs="宋体"/>
          <w:sz w:val="24"/>
        </w:rPr>
        <w:t>联系人：</w:t>
      </w:r>
      <w:r>
        <w:rPr>
          <w:rFonts w:hint="eastAsia" w:ascii="宋体" w:hAnsi="宋体" w:cs="宋体"/>
          <w:sz w:val="24"/>
          <w:u w:val="single"/>
        </w:rPr>
        <w:t xml:space="preserve">  吴女士、郑女士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line="360" w:lineRule="auto"/>
        <w:ind w:firstLine="480" w:firstLineChars="200"/>
        <w:rPr>
          <w:rFonts w:hint="eastAsia"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 0551-62860831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line="360" w:lineRule="auto"/>
        <w:ind w:firstLine="480" w:firstLineChars="200"/>
        <w:rPr>
          <w:rFonts w:hint="eastAsia"/>
          <w:u w:val="single"/>
        </w:rPr>
      </w:pPr>
      <w:r>
        <w:rPr>
          <w:rFonts w:hint="eastAsia" w:ascii="宋体" w:hAnsi="宋体" w:cs="宋体"/>
          <w:sz w:val="24"/>
        </w:rPr>
        <w:t>电子邮箱：</w:t>
      </w:r>
      <w:r>
        <w:rPr>
          <w:rFonts w:hint="eastAsia" w:ascii="宋体" w:hAnsi="宋体" w:cs="宋体"/>
          <w:sz w:val="24"/>
          <w:u w:val="single"/>
        </w:rPr>
        <w:t xml:space="preserve"> hscczhglb@126.com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jc w:val="center"/>
        <w:rPr>
          <w:rFonts w:hint="eastAsia" w:ascii="宋体" w:hAnsi="宋体" w:cs="宋体"/>
          <w:b/>
          <w:sz w:val="48"/>
          <w:szCs w:val="48"/>
        </w:rPr>
      </w:pPr>
      <w:bookmarkStart w:id="1" w:name="_Toc26639"/>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bookmarkEnd w:id="1"/>
    <w:p>
      <w:pPr>
        <w:jc w:val="center"/>
        <w:rPr>
          <w:rFonts w:hint="eastAsia" w:ascii="宋体" w:hAnsi="宋体" w:cs="宋体"/>
          <w:b/>
          <w:sz w:val="48"/>
          <w:szCs w:val="48"/>
        </w:rPr>
      </w:pPr>
      <w:bookmarkStart w:id="2" w:name="_Toc2592"/>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outlineLvl w:val="0"/>
        <w:rPr>
          <w:rFonts w:hint="eastAsia" w:ascii="黑体" w:hAnsi="黑体" w:eastAsia="黑体" w:cs="黑体"/>
          <w:bCs/>
          <w:sz w:val="52"/>
          <w:szCs w:val="52"/>
        </w:rPr>
      </w:pPr>
      <w:r>
        <w:rPr>
          <w:rFonts w:hint="eastAsia" w:ascii="黑体" w:hAnsi="黑体" w:eastAsia="黑体" w:cs="黑体"/>
          <w:bCs/>
          <w:sz w:val="52"/>
          <w:szCs w:val="52"/>
        </w:rPr>
        <w:t>第二章 供应商须知</w:t>
      </w:r>
      <w:bookmarkEnd w:id="2"/>
    </w:p>
    <w:p>
      <w:pPr>
        <w:spacing w:line="360" w:lineRule="auto"/>
        <w:jc w:val="center"/>
        <w:outlineLvl w:val="1"/>
        <w:rPr>
          <w:rFonts w:ascii="宋体" w:hAnsi="宋体" w:cs="宋体"/>
          <w:b/>
          <w:bCs/>
          <w:sz w:val="32"/>
          <w:szCs w:val="32"/>
        </w:rPr>
      </w:pPr>
      <w:r>
        <w:rPr>
          <w:rFonts w:hint="eastAsia" w:ascii="宋体" w:hAnsi="宋体" w:cs="宋体"/>
          <w:b/>
          <w:bCs/>
          <w:sz w:val="32"/>
          <w:szCs w:val="32"/>
        </w:rPr>
        <w:br w:type="page"/>
      </w:r>
      <w:bookmarkStart w:id="3" w:name="_Toc1152"/>
      <w:r>
        <w:rPr>
          <w:rFonts w:hint="eastAsia" w:ascii="宋体" w:hAnsi="宋体" w:cs="宋体"/>
          <w:b/>
          <w:bCs/>
          <w:sz w:val="32"/>
          <w:szCs w:val="32"/>
        </w:rPr>
        <w:t>供应商须知前附表</w:t>
      </w:r>
      <w:bookmarkEnd w:id="3"/>
    </w:p>
    <w:tbl>
      <w:tblPr>
        <w:tblStyle w:val="15"/>
        <w:tblW w:w="968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20"/>
        <w:gridCol w:w="70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vAlign w:val="center"/>
          </w:tcPr>
          <w:p>
            <w:pPr>
              <w:pStyle w:val="20"/>
              <w:jc w:val="center"/>
              <w:rPr>
                <w:rFonts w:ascii="宋体" w:hAnsi="宋体" w:cs="宋体"/>
                <w:sz w:val="24"/>
              </w:rPr>
            </w:pPr>
            <w:r>
              <w:rPr>
                <w:rFonts w:hint="eastAsia" w:ascii="宋体" w:hAnsi="宋体" w:cs="宋体"/>
                <w:sz w:val="24"/>
              </w:rPr>
              <w:t>序号</w:t>
            </w:r>
          </w:p>
        </w:tc>
        <w:tc>
          <w:tcPr>
            <w:tcW w:w="1920" w:type="dxa"/>
            <w:vAlign w:val="center"/>
          </w:tcPr>
          <w:p>
            <w:pPr>
              <w:pStyle w:val="20"/>
              <w:jc w:val="center"/>
              <w:rPr>
                <w:rFonts w:ascii="宋体" w:hAnsi="宋体" w:cs="宋体"/>
                <w:sz w:val="24"/>
              </w:rPr>
            </w:pPr>
            <w:r>
              <w:rPr>
                <w:rFonts w:hint="eastAsia" w:ascii="宋体" w:hAnsi="宋体" w:cs="宋体"/>
                <w:sz w:val="24"/>
              </w:rPr>
              <w:t>条款名称</w:t>
            </w:r>
          </w:p>
        </w:tc>
        <w:tc>
          <w:tcPr>
            <w:tcW w:w="7042" w:type="dxa"/>
            <w:vAlign w:val="center"/>
          </w:tcPr>
          <w:p>
            <w:pPr>
              <w:pStyle w:val="20"/>
              <w:jc w:val="center"/>
              <w:rPr>
                <w:rFonts w:ascii="宋体" w:hAnsi="宋体" w:cs="宋体"/>
                <w:sz w:val="24"/>
              </w:rPr>
            </w:pPr>
            <w:r>
              <w:rPr>
                <w:rFonts w:hint="eastAsia" w:ascii="宋体" w:hAnsi="宋体" w:cs="宋体"/>
                <w:sz w:val="24"/>
              </w:rPr>
              <w:t>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vAlign w:val="center"/>
          </w:tcPr>
          <w:p>
            <w:pPr>
              <w:pStyle w:val="20"/>
              <w:spacing w:line="360" w:lineRule="auto"/>
              <w:jc w:val="center"/>
              <w:rPr>
                <w:rFonts w:ascii="宋体" w:hAnsi="宋体" w:cs="宋体"/>
                <w:sz w:val="24"/>
              </w:rPr>
            </w:pPr>
            <w:r>
              <w:rPr>
                <w:rFonts w:hint="eastAsia" w:ascii="宋体" w:hAnsi="宋体" w:cs="宋体"/>
                <w:sz w:val="24"/>
              </w:rPr>
              <w:t>01</w:t>
            </w:r>
          </w:p>
        </w:tc>
        <w:tc>
          <w:tcPr>
            <w:tcW w:w="1920" w:type="dxa"/>
            <w:vAlign w:val="center"/>
          </w:tcPr>
          <w:p>
            <w:pPr>
              <w:pStyle w:val="20"/>
              <w:jc w:val="center"/>
              <w:rPr>
                <w:rFonts w:ascii="宋体" w:hAnsi="宋体" w:cs="宋体"/>
                <w:sz w:val="24"/>
              </w:rPr>
            </w:pPr>
            <w:r>
              <w:rPr>
                <w:rFonts w:hint="eastAsia" w:ascii="宋体" w:hAnsi="宋体" w:cs="宋体"/>
                <w:sz w:val="24"/>
              </w:rPr>
              <w:t>分包</w:t>
            </w:r>
          </w:p>
        </w:tc>
        <w:tc>
          <w:tcPr>
            <w:tcW w:w="7042" w:type="dxa"/>
            <w:vAlign w:val="center"/>
          </w:tcPr>
          <w:p>
            <w:pPr>
              <w:pStyle w:val="20"/>
              <w:spacing w:line="360" w:lineRule="auto"/>
              <w:rPr>
                <w:rFonts w:ascii="宋体" w:hAnsi="宋体" w:cs="宋体"/>
                <w:sz w:val="24"/>
              </w:rPr>
            </w:pPr>
            <w:r>
              <w:rPr>
                <w:rFonts w:hint="eastAsia" w:ascii="宋体" w:hAnsi="宋体" w:cs="宋体"/>
                <w:sz w:val="24"/>
              </w:rPr>
              <w:t>不得分包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vAlign w:val="center"/>
          </w:tcPr>
          <w:p>
            <w:pPr>
              <w:pStyle w:val="20"/>
              <w:spacing w:line="360" w:lineRule="auto"/>
              <w:jc w:val="center"/>
              <w:rPr>
                <w:rFonts w:ascii="宋体" w:hAnsi="宋体" w:cs="宋体"/>
                <w:sz w:val="24"/>
              </w:rPr>
            </w:pPr>
            <w:r>
              <w:rPr>
                <w:rFonts w:hint="eastAsia" w:ascii="宋体" w:hAnsi="宋体" w:cs="宋体"/>
                <w:sz w:val="24"/>
              </w:rPr>
              <w:t>02</w:t>
            </w:r>
          </w:p>
        </w:tc>
        <w:tc>
          <w:tcPr>
            <w:tcW w:w="1920" w:type="dxa"/>
            <w:vAlign w:val="center"/>
          </w:tcPr>
          <w:p>
            <w:pPr>
              <w:pStyle w:val="20"/>
              <w:jc w:val="center"/>
              <w:rPr>
                <w:rFonts w:ascii="宋体" w:hAnsi="宋体" w:cs="宋体"/>
                <w:sz w:val="24"/>
              </w:rPr>
            </w:pPr>
            <w:r>
              <w:rPr>
                <w:rFonts w:hint="eastAsia" w:ascii="宋体" w:hAnsi="宋体" w:cs="宋体"/>
                <w:sz w:val="24"/>
              </w:rPr>
              <w:t>服务期</w:t>
            </w:r>
          </w:p>
          <w:p>
            <w:pPr>
              <w:pStyle w:val="20"/>
              <w:jc w:val="center"/>
              <w:rPr>
                <w:rFonts w:ascii="宋体" w:hAnsi="宋体" w:cs="宋体"/>
                <w:sz w:val="24"/>
              </w:rPr>
            </w:pPr>
            <w:r>
              <w:rPr>
                <w:rFonts w:hint="eastAsia" w:ascii="宋体" w:hAnsi="宋体" w:cs="宋体"/>
                <w:sz w:val="24"/>
              </w:rPr>
              <w:t>服务地点</w:t>
            </w:r>
          </w:p>
        </w:tc>
        <w:tc>
          <w:tcPr>
            <w:tcW w:w="7042" w:type="dxa"/>
            <w:vAlign w:val="center"/>
          </w:tcPr>
          <w:p>
            <w:pPr>
              <w:pStyle w:val="20"/>
              <w:spacing w:line="360" w:lineRule="auto"/>
              <w:rPr>
                <w:rFonts w:ascii="宋体" w:hAnsi="宋体" w:cs="宋体"/>
                <w:sz w:val="24"/>
              </w:rPr>
            </w:pPr>
            <w:r>
              <w:rPr>
                <w:rFonts w:hint="eastAsia" w:ascii="宋体" w:hAnsi="宋体" w:cs="宋体"/>
                <w:sz w:val="24"/>
              </w:rPr>
              <w:t>服务期：合同签订之日起</w:t>
            </w:r>
            <w:r>
              <w:rPr>
                <w:rFonts w:hint="default" w:ascii="宋体" w:hAnsi="宋体" w:cs="宋体"/>
                <w:sz w:val="24"/>
              </w:rPr>
              <w:t>6</w:t>
            </w:r>
            <w:r>
              <w:rPr>
                <w:rFonts w:hint="eastAsia" w:ascii="宋体" w:hAnsi="宋体" w:cs="宋体"/>
                <w:sz w:val="24"/>
              </w:rPr>
              <w:t xml:space="preserve">个月内。                                             </w:t>
            </w:r>
          </w:p>
          <w:p>
            <w:pPr>
              <w:pStyle w:val="20"/>
              <w:spacing w:line="360" w:lineRule="auto"/>
              <w:rPr>
                <w:rFonts w:ascii="宋体" w:hAnsi="宋体" w:cs="宋体"/>
                <w:sz w:val="24"/>
              </w:rPr>
            </w:pPr>
            <w:r>
              <w:rPr>
                <w:rFonts w:hint="eastAsia" w:ascii="宋体" w:hAnsi="宋体" w:cs="宋体"/>
                <w:sz w:val="24"/>
              </w:rPr>
              <w:t xml:space="preserve">服务地点：合肥市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vAlign w:val="center"/>
          </w:tcPr>
          <w:p>
            <w:pPr>
              <w:pStyle w:val="20"/>
              <w:spacing w:line="360" w:lineRule="auto"/>
              <w:jc w:val="center"/>
              <w:rPr>
                <w:rFonts w:ascii="宋体" w:hAnsi="宋体" w:cs="宋体"/>
                <w:sz w:val="24"/>
              </w:rPr>
            </w:pPr>
            <w:r>
              <w:rPr>
                <w:rFonts w:hint="eastAsia" w:ascii="宋体" w:hAnsi="宋体" w:cs="宋体"/>
                <w:sz w:val="24"/>
              </w:rPr>
              <w:t>03</w:t>
            </w:r>
          </w:p>
        </w:tc>
        <w:tc>
          <w:tcPr>
            <w:tcW w:w="1920" w:type="dxa"/>
            <w:vAlign w:val="center"/>
          </w:tcPr>
          <w:p>
            <w:pPr>
              <w:pStyle w:val="20"/>
              <w:jc w:val="center"/>
              <w:rPr>
                <w:rFonts w:ascii="宋体" w:hAnsi="宋体" w:cs="宋体"/>
                <w:sz w:val="24"/>
              </w:rPr>
            </w:pPr>
            <w:r>
              <w:rPr>
                <w:rFonts w:hint="eastAsia" w:ascii="宋体" w:hAnsi="宋体" w:cs="宋体"/>
                <w:sz w:val="24"/>
              </w:rPr>
              <w:t>付款方式</w:t>
            </w:r>
          </w:p>
        </w:tc>
        <w:tc>
          <w:tcPr>
            <w:tcW w:w="7042" w:type="dxa"/>
            <w:vAlign w:val="center"/>
          </w:tcPr>
          <w:p>
            <w:pPr>
              <w:spacing w:line="360" w:lineRule="auto"/>
              <w:rPr>
                <w:rFonts w:ascii="宋体" w:hAnsi="宋体" w:cs="宋体"/>
                <w:sz w:val="24"/>
              </w:rPr>
            </w:pPr>
            <w:r>
              <w:rPr>
                <w:rFonts w:hint="eastAsia" w:ascii="宋体" w:hAnsi="宋体" w:cs="宋体"/>
                <w:sz w:val="24"/>
              </w:rPr>
              <w:t xml:space="preserve">付款方式： </w:t>
            </w:r>
            <w:r>
              <w:rPr>
                <w:rFonts w:hint="eastAsia" w:ascii="宋体" w:hAnsi="宋体"/>
                <w:sz w:val="24"/>
              </w:rPr>
              <w:t>按实际参检人数结算</w:t>
            </w:r>
            <w:r>
              <w:rPr>
                <w:rFonts w:ascii="宋体" w:hAnsi="宋体"/>
                <w:sz w:val="24"/>
              </w:rPr>
              <w:t xml:space="preserve"> </w:t>
            </w:r>
            <w:r>
              <w:rPr>
                <w:rFonts w:hint="eastAsia" w:ascii="宋体" w:hAnsi="宋体"/>
                <w:sz w:val="24"/>
              </w:rPr>
              <w:t>，提交报告及发票后二十个工作日内一次性付清。</w:t>
            </w:r>
            <w:r>
              <w:rPr>
                <w:rFonts w:hint="eastAsia" w:ascii="宋体" w:hAnsi="宋体" w:cs="宋体"/>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vAlign w:val="center"/>
          </w:tcPr>
          <w:p>
            <w:pPr>
              <w:pStyle w:val="20"/>
              <w:spacing w:line="360" w:lineRule="auto"/>
              <w:jc w:val="center"/>
              <w:rPr>
                <w:rFonts w:ascii="宋体" w:hAnsi="宋体" w:cs="宋体"/>
                <w:sz w:val="24"/>
              </w:rPr>
            </w:pPr>
            <w:r>
              <w:rPr>
                <w:rFonts w:hint="eastAsia" w:ascii="宋体" w:hAnsi="宋体" w:cs="宋体"/>
                <w:sz w:val="24"/>
              </w:rPr>
              <w:t>04</w:t>
            </w:r>
          </w:p>
        </w:tc>
        <w:tc>
          <w:tcPr>
            <w:tcW w:w="1920" w:type="dxa"/>
            <w:vAlign w:val="center"/>
          </w:tcPr>
          <w:p>
            <w:pPr>
              <w:pStyle w:val="20"/>
              <w:jc w:val="center"/>
              <w:rPr>
                <w:rFonts w:ascii="宋体" w:hAnsi="宋体" w:cs="宋体"/>
                <w:sz w:val="24"/>
              </w:rPr>
            </w:pPr>
            <w:r>
              <w:rPr>
                <w:rFonts w:hint="eastAsia" w:ascii="宋体" w:hAnsi="宋体" w:cs="宋体"/>
                <w:sz w:val="24"/>
              </w:rPr>
              <w:t>比选文件澄清和比选文件异议</w:t>
            </w:r>
          </w:p>
        </w:tc>
        <w:tc>
          <w:tcPr>
            <w:tcW w:w="7042" w:type="dxa"/>
            <w:vAlign w:val="center"/>
          </w:tcPr>
          <w:p>
            <w:pPr>
              <w:rPr>
                <w:rFonts w:ascii="宋体" w:hAnsi="宋体" w:cs="宋体"/>
                <w:sz w:val="24"/>
              </w:rPr>
            </w:pPr>
            <w:r>
              <w:rPr>
                <w:rFonts w:hint="eastAsia" w:ascii="宋体" w:hAnsi="宋体" w:cs="宋体"/>
                <w:sz w:val="24"/>
              </w:rPr>
              <w:t>采购人将于</w:t>
            </w:r>
            <w:r>
              <w:rPr>
                <w:rFonts w:hint="eastAsia" w:ascii="宋体" w:hAnsi="宋体" w:cs="宋体"/>
                <w:sz w:val="24"/>
                <w:highlight w:val="none"/>
              </w:rPr>
              <w:t xml:space="preserve"> 202</w:t>
            </w:r>
            <w:r>
              <w:rPr>
                <w:rFonts w:hint="eastAsia" w:ascii="宋体" w:hAnsi="宋体" w:cs="宋体"/>
                <w:sz w:val="24"/>
                <w:highlight w:val="none"/>
                <w:lang w:val="en-US" w:eastAsia="zh-CN"/>
              </w:rPr>
              <w:t>4</w:t>
            </w:r>
            <w:r>
              <w:rPr>
                <w:rFonts w:hint="eastAsia" w:ascii="宋体" w:hAnsi="宋体" w:cs="宋体"/>
                <w:sz w:val="24"/>
                <w:highlight w:val="none"/>
              </w:rPr>
              <w:t>年</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19</w:t>
            </w:r>
            <w:r>
              <w:rPr>
                <w:rFonts w:hint="eastAsia" w:ascii="宋体" w:hAnsi="宋体" w:cs="宋体"/>
                <w:sz w:val="24"/>
                <w:highlight w:val="none"/>
              </w:rPr>
              <w:t>日</w:t>
            </w:r>
            <w:r>
              <w:rPr>
                <w:rFonts w:hint="eastAsia" w:ascii="宋体" w:hAnsi="宋体" w:cs="宋体"/>
                <w:sz w:val="24"/>
                <w:highlight w:val="none"/>
                <w:lang w:val="en-US" w:eastAsia="zh-CN"/>
              </w:rPr>
              <w:t>12</w:t>
            </w:r>
            <w:r>
              <w:rPr>
                <w:rFonts w:hint="eastAsia" w:ascii="宋体" w:hAnsi="宋体" w:cs="宋体"/>
                <w:sz w:val="24"/>
                <w:highlight w:val="none"/>
              </w:rPr>
              <w:t>时</w:t>
            </w:r>
            <w:r>
              <w:rPr>
                <w:rFonts w:hint="eastAsia" w:ascii="宋体" w:hAnsi="宋体" w:cs="宋体"/>
                <w:sz w:val="24"/>
              </w:rPr>
              <w:t>前接受比选文件答疑与异议，逾期不予受理。采购人对比选文件进行的答疑、澄清、变更或补充，将会及时发布，该内容为比选文件的组成部分，对供应商具有同样约束力。供应商应主动查询。采购人不承担供应商未及时关注相关信息引发的相关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720" w:type="dxa"/>
            <w:vAlign w:val="center"/>
          </w:tcPr>
          <w:p>
            <w:pPr>
              <w:pStyle w:val="20"/>
              <w:spacing w:line="360" w:lineRule="auto"/>
              <w:jc w:val="center"/>
              <w:rPr>
                <w:rFonts w:ascii="宋体" w:hAnsi="宋体" w:cs="宋体"/>
                <w:sz w:val="24"/>
              </w:rPr>
            </w:pPr>
            <w:r>
              <w:rPr>
                <w:rFonts w:hint="eastAsia" w:ascii="宋体" w:hAnsi="宋体" w:cs="宋体"/>
                <w:sz w:val="24"/>
              </w:rPr>
              <w:t>05</w:t>
            </w:r>
          </w:p>
        </w:tc>
        <w:tc>
          <w:tcPr>
            <w:tcW w:w="1920" w:type="dxa"/>
            <w:vAlign w:val="center"/>
          </w:tcPr>
          <w:p>
            <w:pPr>
              <w:pStyle w:val="20"/>
              <w:jc w:val="center"/>
              <w:rPr>
                <w:rFonts w:ascii="宋体" w:hAnsi="宋体" w:cs="宋体"/>
                <w:sz w:val="24"/>
              </w:rPr>
            </w:pPr>
            <w:r>
              <w:rPr>
                <w:rFonts w:hint="eastAsia" w:ascii="宋体" w:hAnsi="宋体" w:cs="宋体"/>
                <w:sz w:val="24"/>
              </w:rPr>
              <w:t>响应文件有效期</w:t>
            </w:r>
          </w:p>
        </w:tc>
        <w:tc>
          <w:tcPr>
            <w:tcW w:w="7042" w:type="dxa"/>
            <w:vAlign w:val="center"/>
          </w:tcPr>
          <w:p>
            <w:pPr>
              <w:pStyle w:val="20"/>
              <w:spacing w:line="360" w:lineRule="auto"/>
              <w:rPr>
                <w:rFonts w:ascii="宋体" w:hAnsi="宋体" w:cs="宋体"/>
                <w:sz w:val="24"/>
              </w:rPr>
            </w:pPr>
            <w:r>
              <w:rPr>
                <w:rFonts w:hint="eastAsia" w:ascii="宋体" w:hAnsi="宋体" w:cs="宋体"/>
                <w:sz w:val="24"/>
              </w:rPr>
              <w:t xml:space="preserve">有效期：120天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vAlign w:val="center"/>
          </w:tcPr>
          <w:p>
            <w:pPr>
              <w:pStyle w:val="20"/>
              <w:spacing w:line="360" w:lineRule="auto"/>
              <w:jc w:val="center"/>
              <w:rPr>
                <w:rFonts w:ascii="宋体" w:hAnsi="宋体" w:cs="宋体"/>
                <w:sz w:val="24"/>
              </w:rPr>
            </w:pPr>
            <w:r>
              <w:rPr>
                <w:rFonts w:hint="eastAsia" w:ascii="宋体" w:hAnsi="宋体" w:cs="宋体"/>
                <w:sz w:val="24"/>
              </w:rPr>
              <w:t>06</w:t>
            </w:r>
          </w:p>
        </w:tc>
        <w:tc>
          <w:tcPr>
            <w:tcW w:w="1920" w:type="dxa"/>
            <w:vAlign w:val="center"/>
          </w:tcPr>
          <w:p>
            <w:pPr>
              <w:jc w:val="center"/>
              <w:rPr>
                <w:rFonts w:ascii="宋体" w:hAnsi="宋体" w:cs="宋体"/>
                <w:sz w:val="24"/>
                <w:highlight w:val="none"/>
              </w:rPr>
            </w:pPr>
            <w:r>
              <w:rPr>
                <w:rFonts w:hint="eastAsia" w:ascii="宋体" w:hAnsi="宋体" w:cs="宋体"/>
                <w:sz w:val="24"/>
                <w:highlight w:val="none"/>
              </w:rPr>
              <w:t>最高限价或其计算方法</w:t>
            </w:r>
          </w:p>
        </w:tc>
        <w:tc>
          <w:tcPr>
            <w:tcW w:w="7042" w:type="dxa"/>
            <w:vAlign w:val="center"/>
          </w:tcPr>
          <w:p>
            <w:pPr>
              <w:pStyle w:val="20"/>
              <w:spacing w:line="360" w:lineRule="auto"/>
              <w:rPr>
                <w:rFonts w:ascii="宋体" w:hAnsi="宋体" w:cs="宋体"/>
                <w:sz w:val="24"/>
                <w:highlight w:val="none"/>
              </w:rPr>
            </w:pPr>
            <w:r>
              <w:rPr>
                <w:rFonts w:hint="eastAsia"/>
                <w:sz w:val="24"/>
                <w:highlight w:val="none"/>
                <w:lang w:eastAsia="zh-CN"/>
              </w:rPr>
              <w:t>☑</w:t>
            </w:r>
            <w:r>
              <w:rPr>
                <w:rFonts w:hint="eastAsia" w:ascii="宋体" w:hAnsi="宋体" w:cs="宋体"/>
                <w:sz w:val="24"/>
                <w:highlight w:val="none"/>
              </w:rPr>
              <w:t>无</w:t>
            </w:r>
          </w:p>
          <w:p>
            <w:pPr>
              <w:pStyle w:val="20"/>
              <w:spacing w:line="360" w:lineRule="auto"/>
              <w:rPr>
                <w:rFonts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rPr>
              <w:t>有，最高限价或其计算方法：合同估算价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20" w:type="dxa"/>
            <w:vAlign w:val="center"/>
          </w:tcPr>
          <w:p>
            <w:pPr>
              <w:pStyle w:val="20"/>
              <w:spacing w:line="360" w:lineRule="auto"/>
              <w:jc w:val="center"/>
              <w:rPr>
                <w:rFonts w:ascii="宋体" w:hAnsi="宋体" w:cs="宋体"/>
                <w:sz w:val="24"/>
              </w:rPr>
            </w:pPr>
            <w:r>
              <w:rPr>
                <w:rFonts w:hint="eastAsia" w:ascii="宋体" w:hAnsi="宋体" w:cs="宋体"/>
                <w:sz w:val="24"/>
              </w:rPr>
              <w:t>07</w:t>
            </w:r>
          </w:p>
        </w:tc>
        <w:tc>
          <w:tcPr>
            <w:tcW w:w="1920" w:type="dxa"/>
            <w:vAlign w:val="center"/>
          </w:tcPr>
          <w:p>
            <w:pPr>
              <w:jc w:val="center"/>
              <w:rPr>
                <w:rFonts w:ascii="宋体" w:hAnsi="宋体" w:cs="宋体"/>
                <w:sz w:val="24"/>
              </w:rPr>
            </w:pPr>
            <w:r>
              <w:rPr>
                <w:rFonts w:hint="eastAsia" w:ascii="宋体" w:hAnsi="宋体" w:cs="宋体"/>
                <w:sz w:val="24"/>
              </w:rPr>
              <w:t>比选担保</w:t>
            </w:r>
          </w:p>
        </w:tc>
        <w:tc>
          <w:tcPr>
            <w:tcW w:w="7042" w:type="dxa"/>
            <w:vAlign w:val="center"/>
          </w:tcPr>
          <w:p>
            <w:pPr>
              <w:pStyle w:val="21"/>
              <w:spacing w:line="360" w:lineRule="auto"/>
              <w:rPr>
                <w:sz w:val="24"/>
                <w:lang w:eastAsia="zh-CN"/>
              </w:rPr>
            </w:pPr>
            <w:r>
              <w:rPr>
                <w:rFonts w:hint="eastAsia"/>
                <w:sz w:val="24"/>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720" w:type="dxa"/>
            <w:vAlign w:val="center"/>
          </w:tcPr>
          <w:p>
            <w:pPr>
              <w:pStyle w:val="20"/>
              <w:spacing w:line="360" w:lineRule="auto"/>
              <w:jc w:val="center"/>
              <w:rPr>
                <w:rFonts w:ascii="宋体" w:hAnsi="宋体" w:cs="宋体"/>
                <w:sz w:val="24"/>
              </w:rPr>
            </w:pPr>
            <w:r>
              <w:rPr>
                <w:rFonts w:hint="eastAsia" w:ascii="宋体" w:hAnsi="宋体" w:cs="宋体"/>
                <w:sz w:val="24"/>
              </w:rPr>
              <w:t>08</w:t>
            </w:r>
          </w:p>
        </w:tc>
        <w:tc>
          <w:tcPr>
            <w:tcW w:w="1920" w:type="dxa"/>
            <w:vAlign w:val="center"/>
          </w:tcPr>
          <w:p>
            <w:pPr>
              <w:jc w:val="center"/>
              <w:rPr>
                <w:rFonts w:ascii="宋体" w:hAnsi="宋体" w:cs="宋体"/>
                <w:sz w:val="24"/>
              </w:rPr>
            </w:pPr>
            <w:r>
              <w:rPr>
                <w:rFonts w:hint="eastAsia" w:ascii="宋体" w:hAnsi="宋体" w:cs="宋体"/>
                <w:sz w:val="24"/>
              </w:rPr>
              <w:t>响应文件提交截止时间</w:t>
            </w:r>
          </w:p>
        </w:tc>
        <w:tc>
          <w:tcPr>
            <w:tcW w:w="7042" w:type="dxa"/>
            <w:vAlign w:val="center"/>
          </w:tcPr>
          <w:p>
            <w:pPr>
              <w:pStyle w:val="21"/>
              <w:spacing w:line="360" w:lineRule="auto"/>
              <w:rPr>
                <w:sz w:val="24"/>
                <w:lang w:eastAsia="zh-CN"/>
              </w:rPr>
            </w:pPr>
            <w:r>
              <w:rPr>
                <w:rFonts w:hint="eastAsia"/>
                <w:sz w:val="24"/>
                <w:highlight w:val="none"/>
                <w:lang w:eastAsia="zh-CN"/>
              </w:rPr>
              <w:t>202</w:t>
            </w:r>
            <w:r>
              <w:rPr>
                <w:rFonts w:hint="eastAsia"/>
                <w:sz w:val="24"/>
                <w:highlight w:val="none"/>
                <w:lang w:val="en-US" w:eastAsia="zh-CN"/>
              </w:rPr>
              <w:t>4</w:t>
            </w:r>
            <w:r>
              <w:rPr>
                <w:rFonts w:hint="eastAsia"/>
                <w:sz w:val="24"/>
                <w:highlight w:val="none"/>
                <w:lang w:eastAsia="zh-CN"/>
              </w:rPr>
              <w:t>年</w:t>
            </w:r>
            <w:r>
              <w:rPr>
                <w:rFonts w:hint="eastAsia"/>
                <w:sz w:val="24"/>
                <w:highlight w:val="none"/>
                <w:lang w:val="en-US" w:eastAsia="zh-CN"/>
              </w:rPr>
              <w:t>4</w:t>
            </w:r>
            <w:r>
              <w:rPr>
                <w:rFonts w:hint="eastAsia"/>
                <w:sz w:val="24"/>
                <w:highlight w:val="none"/>
                <w:lang w:eastAsia="zh-CN"/>
              </w:rPr>
              <w:t>月</w:t>
            </w:r>
            <w:r>
              <w:rPr>
                <w:rFonts w:hint="eastAsia"/>
                <w:sz w:val="24"/>
                <w:highlight w:val="none"/>
                <w:lang w:val="en-US" w:eastAsia="zh-CN"/>
              </w:rPr>
              <w:t>22</w:t>
            </w:r>
            <w:r>
              <w:rPr>
                <w:rFonts w:hint="eastAsia"/>
                <w:sz w:val="24"/>
                <w:highlight w:val="none"/>
                <w:lang w:eastAsia="zh-CN"/>
              </w:rPr>
              <w:t>日</w:t>
            </w:r>
            <w:r>
              <w:rPr>
                <w:rFonts w:hint="eastAsia"/>
                <w:sz w:val="24"/>
                <w:highlight w:val="none"/>
                <w:lang w:val="en-US" w:eastAsia="zh-CN"/>
              </w:rPr>
              <w:t>下午17</w:t>
            </w:r>
            <w:r>
              <w:rPr>
                <w:rFonts w:hint="eastAsia"/>
                <w:sz w:val="24"/>
                <w:highlight w:val="none"/>
                <w:lang w:eastAsia="zh-CN"/>
              </w:rPr>
              <w:t>:</w:t>
            </w:r>
            <w:r>
              <w:rPr>
                <w:rFonts w:hint="eastAsia"/>
                <w:sz w:val="24"/>
                <w:highlight w:val="none"/>
                <w:lang w:val="en-US" w:eastAsia="zh-CN"/>
              </w:rPr>
              <w:t>3</w:t>
            </w:r>
            <w:r>
              <w:rPr>
                <w:rFonts w:hint="eastAsia"/>
                <w:sz w:val="24"/>
                <w:highlight w:val="none"/>
                <w:lang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vAlign w:val="center"/>
          </w:tcPr>
          <w:p>
            <w:pPr>
              <w:pStyle w:val="20"/>
              <w:spacing w:line="360" w:lineRule="auto"/>
              <w:jc w:val="center"/>
              <w:rPr>
                <w:rFonts w:ascii="宋体" w:hAnsi="宋体" w:cs="宋体"/>
                <w:sz w:val="24"/>
              </w:rPr>
            </w:pPr>
            <w:r>
              <w:rPr>
                <w:rFonts w:hint="eastAsia" w:ascii="宋体" w:hAnsi="宋体" w:cs="宋体"/>
                <w:sz w:val="24"/>
              </w:rPr>
              <w:t>09</w:t>
            </w:r>
          </w:p>
        </w:tc>
        <w:tc>
          <w:tcPr>
            <w:tcW w:w="1920" w:type="dxa"/>
            <w:vAlign w:val="center"/>
          </w:tcPr>
          <w:p>
            <w:pPr>
              <w:pStyle w:val="20"/>
              <w:jc w:val="center"/>
              <w:rPr>
                <w:rFonts w:ascii="宋体" w:hAnsi="宋体" w:cs="宋体"/>
                <w:sz w:val="24"/>
              </w:rPr>
            </w:pPr>
            <w:r>
              <w:rPr>
                <w:rFonts w:hint="eastAsia" w:ascii="宋体" w:hAnsi="宋体" w:cs="宋体"/>
                <w:sz w:val="24"/>
              </w:rPr>
              <w:t>响应文件份数</w:t>
            </w:r>
          </w:p>
        </w:tc>
        <w:tc>
          <w:tcPr>
            <w:tcW w:w="7042" w:type="dxa"/>
            <w:vAlign w:val="center"/>
          </w:tcPr>
          <w:p>
            <w:pPr>
              <w:pStyle w:val="20"/>
              <w:spacing w:line="360" w:lineRule="auto"/>
              <w:rPr>
                <w:rFonts w:ascii="宋体" w:hAnsi="宋体" w:cs="宋体"/>
                <w:szCs w:val="21"/>
              </w:rPr>
            </w:pPr>
            <w:r>
              <w:rPr>
                <w:rFonts w:hint="eastAsia" w:ascii="宋体" w:hAnsi="宋体" w:cs="宋体"/>
                <w:sz w:val="24"/>
              </w:rPr>
              <w:t>正本1 份,副本1份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vAlign w:val="center"/>
          </w:tcPr>
          <w:p>
            <w:pPr>
              <w:pStyle w:val="20"/>
              <w:spacing w:line="360" w:lineRule="auto"/>
              <w:jc w:val="center"/>
              <w:rPr>
                <w:rFonts w:ascii="宋体" w:hAnsi="宋体" w:cs="宋体"/>
                <w:sz w:val="24"/>
              </w:rPr>
            </w:pPr>
            <w:r>
              <w:rPr>
                <w:rFonts w:hint="eastAsia" w:ascii="宋体" w:hAnsi="宋体" w:cs="宋体"/>
                <w:sz w:val="24"/>
              </w:rPr>
              <w:t>10</w:t>
            </w:r>
          </w:p>
        </w:tc>
        <w:tc>
          <w:tcPr>
            <w:tcW w:w="1920" w:type="dxa"/>
            <w:vAlign w:val="center"/>
          </w:tcPr>
          <w:p>
            <w:pPr>
              <w:jc w:val="center"/>
              <w:rPr>
                <w:rFonts w:ascii="宋体" w:hAnsi="宋体" w:cs="宋体"/>
                <w:sz w:val="24"/>
              </w:rPr>
            </w:pPr>
            <w:r>
              <w:rPr>
                <w:rFonts w:hint="eastAsia" w:ascii="宋体" w:hAnsi="宋体" w:cs="宋体"/>
                <w:sz w:val="24"/>
              </w:rPr>
              <w:t>资质要求</w:t>
            </w:r>
          </w:p>
          <w:p>
            <w:pPr>
              <w:jc w:val="center"/>
              <w:rPr>
                <w:rFonts w:ascii="宋体" w:hAnsi="宋体" w:cs="宋体"/>
                <w:sz w:val="24"/>
              </w:rPr>
            </w:pPr>
            <w:r>
              <w:rPr>
                <w:rFonts w:hint="eastAsia" w:ascii="宋体" w:hAnsi="宋体" w:cs="宋体"/>
                <w:sz w:val="24"/>
              </w:rPr>
              <w:t>证明材料</w:t>
            </w:r>
          </w:p>
        </w:tc>
        <w:tc>
          <w:tcPr>
            <w:tcW w:w="7042" w:type="dxa"/>
            <w:vAlign w:val="center"/>
          </w:tcPr>
          <w:p>
            <w:pPr>
              <w:pStyle w:val="21"/>
              <w:spacing w:line="360" w:lineRule="auto"/>
              <w:rPr>
                <w:sz w:val="24"/>
                <w:lang w:eastAsia="zh-CN"/>
              </w:rPr>
            </w:pPr>
            <w:r>
              <w:rPr>
                <w:rFonts w:hint="eastAsia"/>
                <w:sz w:val="24"/>
                <w:lang w:eastAsia="zh-CN"/>
              </w:rPr>
              <w:t>□不适用</w:t>
            </w:r>
          </w:p>
          <w:p>
            <w:pPr>
              <w:pStyle w:val="21"/>
              <w:spacing w:line="360" w:lineRule="auto"/>
              <w:rPr>
                <w:rFonts w:hint="default"/>
                <w:sz w:val="24"/>
                <w:lang w:val="en-US"/>
              </w:rPr>
            </w:pPr>
            <w:r>
              <w:rPr>
                <w:rFonts w:hint="eastAsia"/>
                <w:sz w:val="24"/>
                <w:lang w:eastAsia="zh-CN"/>
              </w:rPr>
              <w:t>☑适用。供应商应提供相关资质证书的复印件或影印件，以证明具有承担本项目要求的资质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vAlign w:val="center"/>
          </w:tcPr>
          <w:p>
            <w:pPr>
              <w:pStyle w:val="20"/>
              <w:spacing w:line="360" w:lineRule="auto"/>
              <w:jc w:val="center"/>
              <w:rPr>
                <w:rFonts w:ascii="宋体" w:hAnsi="宋体" w:cs="宋体"/>
                <w:sz w:val="24"/>
              </w:rPr>
            </w:pPr>
            <w:r>
              <w:rPr>
                <w:rFonts w:hint="eastAsia" w:ascii="宋体" w:hAnsi="宋体" w:cs="宋体"/>
                <w:sz w:val="24"/>
              </w:rPr>
              <w:t>11</w:t>
            </w:r>
          </w:p>
        </w:tc>
        <w:tc>
          <w:tcPr>
            <w:tcW w:w="1920" w:type="dxa"/>
            <w:vAlign w:val="center"/>
          </w:tcPr>
          <w:p>
            <w:pPr>
              <w:jc w:val="center"/>
              <w:rPr>
                <w:rFonts w:ascii="宋体" w:hAnsi="宋体" w:cs="宋体"/>
                <w:sz w:val="24"/>
              </w:rPr>
            </w:pPr>
            <w:r>
              <w:rPr>
                <w:rFonts w:hint="eastAsia" w:ascii="宋体" w:hAnsi="宋体" w:cs="宋体"/>
                <w:sz w:val="24"/>
              </w:rPr>
              <w:t>财务要求</w:t>
            </w:r>
          </w:p>
          <w:p>
            <w:pPr>
              <w:jc w:val="center"/>
              <w:rPr>
                <w:rFonts w:ascii="宋体" w:hAnsi="宋体" w:cs="宋体"/>
                <w:sz w:val="24"/>
              </w:rPr>
            </w:pPr>
            <w:r>
              <w:rPr>
                <w:rFonts w:hint="eastAsia" w:ascii="宋体" w:hAnsi="宋体" w:cs="宋体"/>
                <w:sz w:val="24"/>
              </w:rPr>
              <w:t>证明材料</w:t>
            </w:r>
          </w:p>
        </w:tc>
        <w:tc>
          <w:tcPr>
            <w:tcW w:w="7042" w:type="dxa"/>
            <w:vAlign w:val="center"/>
          </w:tcPr>
          <w:p>
            <w:pPr>
              <w:pStyle w:val="20"/>
              <w:spacing w:line="360" w:lineRule="auto"/>
              <w:rPr>
                <w:rFonts w:ascii="宋体" w:hAnsi="宋体" w:cs="宋体"/>
                <w:sz w:val="24"/>
              </w:rPr>
            </w:pPr>
            <w:r>
              <w:rPr>
                <w:rFonts w:hint="eastAsia" w:ascii="宋体" w:hAnsi="宋体" w:cs="宋体"/>
                <w:sz w:val="24"/>
              </w:rPr>
              <w:t>☑不适用</w:t>
            </w:r>
          </w:p>
          <w:p>
            <w:pPr>
              <w:pStyle w:val="20"/>
              <w:spacing w:line="360" w:lineRule="auto"/>
              <w:rPr>
                <w:rFonts w:ascii="宋体" w:hAnsi="宋体" w:cs="宋体"/>
                <w:sz w:val="24"/>
              </w:rPr>
            </w:pPr>
            <w:r>
              <w:rPr>
                <w:rFonts w:hint="eastAsia"/>
                <w:sz w:val="24"/>
                <w:lang w:eastAsia="zh-CN"/>
              </w:rPr>
              <w:t>□</w:t>
            </w:r>
            <w:r>
              <w:rPr>
                <w:rFonts w:hint="eastAsia" w:ascii="宋体" w:hAnsi="宋体" w:cs="宋体"/>
                <w:sz w:val="24"/>
              </w:rPr>
              <w:t>适用。供应商应提供近年财务会计报表复印件或影印件，包括资产负债表、利润表。近年财务会计报表年份是指：202</w:t>
            </w:r>
            <w:r>
              <w:rPr>
                <w:rFonts w:hint="eastAsia" w:ascii="宋体" w:hAnsi="宋体" w:cs="宋体"/>
                <w:sz w:val="24"/>
                <w:lang w:val="en-US" w:eastAsia="zh-CN"/>
              </w:rPr>
              <w:t>3</w:t>
            </w:r>
            <w:r>
              <w:rPr>
                <w:rFonts w:hint="eastAsia" w:ascii="宋体" w:hAnsi="宋体" w:cs="宋体"/>
                <w:sz w:val="24"/>
              </w:rPr>
              <w:t>年至20</w:t>
            </w:r>
            <w:r>
              <w:rPr>
                <w:rFonts w:hint="default" w:ascii="宋体" w:hAnsi="宋体" w:cs="宋体"/>
                <w:sz w:val="24"/>
              </w:rPr>
              <w:t>24</w:t>
            </w:r>
            <w:r>
              <w:rPr>
                <w:rFonts w:hint="eastAsia" w:ascii="宋体" w:hAnsi="宋体" w:cs="宋体"/>
                <w:sz w:val="24"/>
              </w:rPr>
              <w:t>年（供应商的成立时间少于该规定年份的，应提供成立以来的财务会计报表）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vAlign w:val="center"/>
          </w:tcPr>
          <w:p>
            <w:pPr>
              <w:pStyle w:val="20"/>
              <w:spacing w:line="360" w:lineRule="auto"/>
              <w:jc w:val="center"/>
              <w:rPr>
                <w:rFonts w:ascii="宋体" w:hAnsi="宋体" w:cs="宋体"/>
                <w:sz w:val="24"/>
              </w:rPr>
            </w:pPr>
            <w:r>
              <w:rPr>
                <w:rFonts w:hint="eastAsia" w:ascii="宋体" w:hAnsi="宋体" w:cs="宋体"/>
                <w:sz w:val="24"/>
              </w:rPr>
              <w:t>12</w:t>
            </w:r>
          </w:p>
        </w:tc>
        <w:tc>
          <w:tcPr>
            <w:tcW w:w="1920" w:type="dxa"/>
            <w:vAlign w:val="center"/>
          </w:tcPr>
          <w:p>
            <w:pPr>
              <w:jc w:val="center"/>
              <w:rPr>
                <w:rFonts w:ascii="宋体" w:hAnsi="宋体" w:cs="宋体"/>
                <w:sz w:val="24"/>
              </w:rPr>
            </w:pPr>
            <w:r>
              <w:rPr>
                <w:rFonts w:hint="eastAsia" w:ascii="宋体" w:hAnsi="宋体" w:cs="宋体"/>
                <w:sz w:val="24"/>
              </w:rPr>
              <w:t>业绩要求</w:t>
            </w:r>
          </w:p>
          <w:p>
            <w:pPr>
              <w:jc w:val="center"/>
              <w:rPr>
                <w:rFonts w:ascii="宋体" w:hAnsi="宋体" w:cs="宋体"/>
                <w:sz w:val="24"/>
              </w:rPr>
            </w:pPr>
            <w:r>
              <w:rPr>
                <w:rFonts w:hint="eastAsia" w:ascii="宋体" w:hAnsi="宋体" w:cs="宋体"/>
                <w:sz w:val="24"/>
              </w:rPr>
              <w:t>证明材料</w:t>
            </w:r>
          </w:p>
        </w:tc>
        <w:tc>
          <w:tcPr>
            <w:tcW w:w="7042" w:type="dxa"/>
            <w:vAlign w:val="center"/>
          </w:tcPr>
          <w:p>
            <w:pPr>
              <w:pStyle w:val="20"/>
              <w:spacing w:line="360" w:lineRule="auto"/>
              <w:rPr>
                <w:rFonts w:ascii="宋体" w:hAnsi="宋体" w:cs="宋体"/>
                <w:sz w:val="24"/>
              </w:rPr>
            </w:pPr>
            <w:r>
              <w:rPr>
                <w:rFonts w:hint="eastAsia" w:ascii="宋体" w:hAnsi="宋体" w:cs="宋体"/>
                <w:sz w:val="24"/>
              </w:rPr>
              <w:t>□不适用</w:t>
            </w:r>
          </w:p>
          <w:p>
            <w:pPr>
              <w:pStyle w:val="20"/>
              <w:spacing w:line="360" w:lineRule="auto"/>
              <w:rPr>
                <w:rFonts w:ascii="宋体" w:hAnsi="宋体" w:cs="宋体"/>
                <w:sz w:val="24"/>
                <w:highlight w:val="none"/>
              </w:rPr>
            </w:pPr>
            <w:r>
              <w:rPr>
                <w:rFonts w:hint="eastAsia" w:ascii="宋体" w:hAnsi="宋体" w:cs="宋体"/>
                <w:sz w:val="24"/>
              </w:rPr>
              <w:t>☑适用。供应商应提供近年的类似项目业绩表，以证明具有承担本项目要求的业绩。近年是指：</w:t>
            </w:r>
            <w:r>
              <w:rPr>
                <w:rFonts w:hint="eastAsia" w:ascii="宋体" w:hAnsi="宋体" w:cs="宋体"/>
                <w:sz w:val="24"/>
                <w:highlight w:val="none"/>
              </w:rPr>
              <w:t>20</w:t>
            </w:r>
            <w:r>
              <w:rPr>
                <w:rFonts w:hint="eastAsia" w:ascii="宋体" w:hAnsi="宋体" w:cs="宋体"/>
                <w:sz w:val="24"/>
                <w:highlight w:val="none"/>
                <w:lang w:val="en-US" w:eastAsia="zh-CN"/>
              </w:rPr>
              <w:t>20</w:t>
            </w:r>
            <w:r>
              <w:rPr>
                <w:rFonts w:hint="eastAsia" w:ascii="宋体" w:hAnsi="宋体" w:cs="宋体"/>
                <w:sz w:val="24"/>
                <w:highlight w:val="none"/>
              </w:rPr>
              <w:t xml:space="preserve"> 年</w:t>
            </w:r>
            <w:r>
              <w:rPr>
                <w:rFonts w:hint="eastAsia" w:ascii="宋体" w:hAnsi="宋体" w:cs="宋体"/>
                <w:sz w:val="24"/>
                <w:highlight w:val="none"/>
                <w:lang w:val="en-US" w:eastAsia="zh-CN"/>
              </w:rPr>
              <w:t>至今</w:t>
            </w:r>
            <w:r>
              <w:rPr>
                <w:rFonts w:hint="eastAsia" w:ascii="宋体" w:hAnsi="宋体" w:cs="宋体"/>
                <w:sz w:val="24"/>
                <w:highlight w:val="none"/>
              </w:rPr>
              <w:t>（至少1份）</w:t>
            </w:r>
          </w:p>
          <w:p>
            <w:pPr>
              <w:pStyle w:val="20"/>
              <w:spacing w:line="360" w:lineRule="auto"/>
              <w:rPr>
                <w:rFonts w:ascii="宋体" w:hAnsi="宋体" w:cs="宋体"/>
                <w:sz w:val="24"/>
              </w:rPr>
            </w:pPr>
            <w:r>
              <w:rPr>
                <w:rFonts w:hint="eastAsia" w:ascii="宋体" w:hAnsi="宋体" w:cs="宋体"/>
                <w:sz w:val="24"/>
              </w:rPr>
              <w:t>业绩证明材料须提供：</w:t>
            </w:r>
          </w:p>
          <w:p>
            <w:pPr>
              <w:pStyle w:val="20"/>
              <w:spacing w:line="360" w:lineRule="auto"/>
              <w:rPr>
                <w:rFonts w:ascii="宋体" w:hAnsi="宋体" w:cs="宋体"/>
                <w:sz w:val="24"/>
              </w:rPr>
            </w:pPr>
            <w:r>
              <w:rPr>
                <w:rFonts w:hint="eastAsia" w:ascii="宋体" w:hAnsi="宋体" w:cs="宋体"/>
                <w:sz w:val="24"/>
              </w:rPr>
              <w:t>☑合同/订单</w:t>
            </w:r>
          </w:p>
          <w:p>
            <w:pPr>
              <w:pStyle w:val="20"/>
              <w:spacing w:line="360" w:lineRule="auto"/>
              <w:rPr>
                <w:rFonts w:ascii="宋体" w:hAnsi="宋体" w:cs="宋体"/>
                <w:sz w:val="24"/>
              </w:rPr>
            </w:pPr>
            <w:r>
              <w:rPr>
                <w:rFonts w:hint="eastAsia" w:ascii="宋体" w:hAnsi="宋体" w:cs="宋体"/>
                <w:sz w:val="24"/>
              </w:rPr>
              <w:t>□中标通知书/成交通知书</w:t>
            </w:r>
          </w:p>
          <w:p>
            <w:pPr>
              <w:pStyle w:val="20"/>
              <w:spacing w:line="360" w:lineRule="auto"/>
              <w:rPr>
                <w:rFonts w:ascii="宋体" w:hAnsi="宋体" w:cs="宋体"/>
                <w:sz w:val="24"/>
                <w:highlight w:val="yellow"/>
              </w:rPr>
            </w:pPr>
            <w:r>
              <w:rPr>
                <w:rFonts w:hint="eastAsia" w:ascii="宋体" w:hAnsi="宋体" w:cs="宋体"/>
                <w:sz w:val="24"/>
              </w:rPr>
              <w:t>□竣工验收报告/验收证明</w:t>
            </w:r>
          </w:p>
          <w:p>
            <w:pPr>
              <w:pStyle w:val="20"/>
              <w:spacing w:line="360" w:lineRule="auto"/>
              <w:rPr>
                <w:rFonts w:ascii="宋体" w:hAnsi="宋体" w:cs="宋体"/>
                <w:sz w:val="24"/>
              </w:rPr>
            </w:pPr>
            <w:r>
              <w:rPr>
                <w:rFonts w:hint="eastAsia" w:ascii="宋体" w:hAnsi="宋体" w:cs="宋体"/>
                <w:sz w:val="24"/>
              </w:rPr>
              <w:t>□业绩中业主方开具的证明</w:t>
            </w:r>
          </w:p>
          <w:p>
            <w:pPr>
              <w:pStyle w:val="20"/>
              <w:spacing w:line="360" w:lineRule="auto"/>
              <w:rPr>
                <w:rFonts w:ascii="宋体" w:hAnsi="宋体" w:cs="宋体"/>
                <w:sz w:val="24"/>
              </w:rPr>
            </w:pPr>
            <w:r>
              <w:rPr>
                <w:rFonts w:hint="eastAsia" w:ascii="宋体" w:hAnsi="宋体" w:cs="宋体"/>
                <w:sz w:val="24"/>
              </w:rPr>
              <w:t xml:space="preserve">□其他材料：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vAlign w:val="center"/>
          </w:tcPr>
          <w:p>
            <w:pPr>
              <w:pStyle w:val="20"/>
              <w:spacing w:line="360" w:lineRule="auto"/>
              <w:jc w:val="center"/>
              <w:rPr>
                <w:rFonts w:ascii="宋体" w:hAnsi="宋体" w:cs="宋体"/>
                <w:sz w:val="24"/>
              </w:rPr>
            </w:pPr>
            <w:r>
              <w:rPr>
                <w:rFonts w:hint="eastAsia" w:ascii="宋体" w:hAnsi="宋体" w:cs="宋体"/>
                <w:sz w:val="24"/>
              </w:rPr>
              <w:t>13</w:t>
            </w:r>
          </w:p>
        </w:tc>
        <w:tc>
          <w:tcPr>
            <w:tcW w:w="1920" w:type="dxa"/>
            <w:vAlign w:val="center"/>
          </w:tcPr>
          <w:p>
            <w:pPr>
              <w:jc w:val="center"/>
              <w:rPr>
                <w:rFonts w:ascii="宋体" w:hAnsi="宋体" w:cs="宋体"/>
                <w:sz w:val="24"/>
              </w:rPr>
            </w:pPr>
            <w:r>
              <w:rPr>
                <w:rFonts w:hint="eastAsia" w:ascii="宋体" w:hAnsi="宋体" w:cs="宋体"/>
                <w:sz w:val="24"/>
              </w:rPr>
              <w:t>信誉要求</w:t>
            </w:r>
          </w:p>
          <w:p>
            <w:pPr>
              <w:jc w:val="center"/>
              <w:rPr>
                <w:rFonts w:ascii="宋体" w:hAnsi="宋体" w:cs="宋体"/>
                <w:sz w:val="24"/>
              </w:rPr>
            </w:pPr>
            <w:r>
              <w:rPr>
                <w:rFonts w:hint="eastAsia" w:ascii="宋体" w:hAnsi="宋体" w:cs="宋体"/>
                <w:sz w:val="24"/>
              </w:rPr>
              <w:t>证明材料</w:t>
            </w:r>
          </w:p>
        </w:tc>
        <w:tc>
          <w:tcPr>
            <w:tcW w:w="7042" w:type="dxa"/>
            <w:vAlign w:val="center"/>
          </w:tcPr>
          <w:p>
            <w:pPr>
              <w:pStyle w:val="20"/>
              <w:spacing w:line="360" w:lineRule="auto"/>
              <w:ind w:left="1217" w:hanging="1216" w:hangingChars="507"/>
              <w:rPr>
                <w:rFonts w:ascii="宋体" w:hAnsi="宋体" w:cs="宋体"/>
                <w:sz w:val="24"/>
              </w:rPr>
            </w:pPr>
            <w:r>
              <w:rPr>
                <w:rFonts w:hint="eastAsia" w:ascii="宋体" w:hAnsi="宋体" w:cs="宋体"/>
                <w:sz w:val="24"/>
              </w:rPr>
              <w:t>□不适用</w:t>
            </w:r>
          </w:p>
          <w:p>
            <w:pPr>
              <w:pStyle w:val="20"/>
              <w:spacing w:line="360" w:lineRule="auto"/>
              <w:ind w:left="1217" w:hanging="1216" w:hangingChars="507"/>
              <w:rPr>
                <w:rFonts w:ascii="宋体" w:hAnsi="宋体" w:cs="宋体"/>
                <w:sz w:val="24"/>
              </w:rPr>
            </w:pPr>
            <w:r>
              <w:rPr>
                <w:rFonts w:hint="eastAsia" w:ascii="宋体" w:hAnsi="宋体" w:cs="宋体"/>
                <w:sz w:val="24"/>
              </w:rPr>
              <w:t xml:space="preserve">☑适用。供应商应提供相关信誉情况的证明材料。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vAlign w:val="center"/>
          </w:tcPr>
          <w:p>
            <w:pPr>
              <w:pStyle w:val="20"/>
              <w:spacing w:line="360" w:lineRule="auto"/>
              <w:jc w:val="center"/>
              <w:rPr>
                <w:rFonts w:ascii="宋体" w:hAnsi="宋体" w:cs="宋体"/>
                <w:sz w:val="24"/>
              </w:rPr>
            </w:pPr>
            <w:r>
              <w:rPr>
                <w:rFonts w:hint="eastAsia" w:ascii="宋体" w:hAnsi="宋体" w:cs="宋体"/>
                <w:sz w:val="24"/>
              </w:rPr>
              <w:t>14</w:t>
            </w:r>
          </w:p>
        </w:tc>
        <w:tc>
          <w:tcPr>
            <w:tcW w:w="1920" w:type="dxa"/>
            <w:vAlign w:val="center"/>
          </w:tcPr>
          <w:p>
            <w:pPr>
              <w:jc w:val="center"/>
              <w:rPr>
                <w:rFonts w:ascii="宋体" w:hAnsi="宋体" w:cs="宋体"/>
                <w:sz w:val="24"/>
              </w:rPr>
            </w:pPr>
            <w:r>
              <w:rPr>
                <w:rFonts w:hint="eastAsia" w:ascii="宋体" w:hAnsi="宋体" w:cs="宋体"/>
                <w:sz w:val="24"/>
              </w:rPr>
              <w:t>承担本项目主要人员要求</w:t>
            </w:r>
          </w:p>
          <w:p>
            <w:pPr>
              <w:jc w:val="center"/>
              <w:rPr>
                <w:rFonts w:ascii="宋体" w:hAnsi="宋体" w:cs="宋体"/>
                <w:sz w:val="24"/>
              </w:rPr>
            </w:pPr>
            <w:r>
              <w:rPr>
                <w:rFonts w:hint="eastAsia" w:ascii="宋体" w:hAnsi="宋体" w:cs="宋体"/>
                <w:sz w:val="24"/>
              </w:rPr>
              <w:t>证明材料</w:t>
            </w:r>
          </w:p>
        </w:tc>
        <w:tc>
          <w:tcPr>
            <w:tcW w:w="7042" w:type="dxa"/>
            <w:vAlign w:val="center"/>
          </w:tcPr>
          <w:p>
            <w:pPr>
              <w:pStyle w:val="20"/>
              <w:spacing w:line="360" w:lineRule="auto"/>
              <w:rPr>
                <w:rFonts w:ascii="宋体" w:hAnsi="宋体" w:cs="宋体"/>
                <w:sz w:val="24"/>
              </w:rPr>
            </w:pPr>
            <w:r>
              <w:rPr>
                <w:rFonts w:hint="eastAsia" w:ascii="宋体" w:hAnsi="宋体" w:cs="宋体"/>
                <w:sz w:val="24"/>
              </w:rPr>
              <w:t>□不适用</w:t>
            </w:r>
          </w:p>
          <w:p>
            <w:pPr>
              <w:pStyle w:val="20"/>
              <w:spacing w:line="360" w:lineRule="auto"/>
              <w:rPr>
                <w:rFonts w:ascii="宋体" w:hAnsi="宋体" w:cs="宋体"/>
                <w:sz w:val="24"/>
              </w:rPr>
            </w:pPr>
            <w:r>
              <w:rPr>
                <w:rFonts w:hint="eastAsia" w:ascii="宋体" w:hAnsi="宋体" w:cs="宋体"/>
                <w:sz w:val="24"/>
              </w:rPr>
              <w:t>☑适用。供应商应提供拟委任的主要人员汇总表和主要人员简历表。供应商应填报满足“比选公告”规定的项目负责人和其他主要人员的相关信息，并按如下要求提供相关证明文件：</w:t>
            </w:r>
          </w:p>
          <w:p>
            <w:pPr>
              <w:pStyle w:val="20"/>
              <w:spacing w:line="360" w:lineRule="auto"/>
              <w:rPr>
                <w:rFonts w:ascii="宋体" w:hAnsi="宋体" w:cs="宋体"/>
                <w:szCs w:val="21"/>
              </w:rPr>
            </w:pPr>
            <w:r>
              <w:rPr>
                <w:rFonts w:hint="eastAsia" w:ascii="宋体" w:hAnsi="宋体" w:cs="宋体"/>
                <w:szCs w:val="21"/>
              </w:rPr>
              <w:t>（专家级人员职称证书、执业证书、社保缴费证明及业绩证明等）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vAlign w:val="center"/>
          </w:tcPr>
          <w:p>
            <w:pPr>
              <w:pStyle w:val="20"/>
              <w:spacing w:line="360" w:lineRule="auto"/>
              <w:jc w:val="center"/>
              <w:rPr>
                <w:rFonts w:ascii="宋体" w:hAnsi="宋体" w:cs="宋体"/>
                <w:sz w:val="24"/>
              </w:rPr>
            </w:pPr>
            <w:r>
              <w:rPr>
                <w:rFonts w:hint="eastAsia" w:ascii="宋体" w:hAnsi="宋体" w:cs="宋体"/>
                <w:sz w:val="24"/>
              </w:rPr>
              <w:t>15</w:t>
            </w:r>
          </w:p>
        </w:tc>
        <w:tc>
          <w:tcPr>
            <w:tcW w:w="1920" w:type="dxa"/>
            <w:vAlign w:val="center"/>
          </w:tcPr>
          <w:p>
            <w:pPr>
              <w:jc w:val="center"/>
              <w:rPr>
                <w:rFonts w:ascii="宋体" w:hAnsi="宋体" w:cs="宋体"/>
                <w:sz w:val="24"/>
              </w:rPr>
            </w:pPr>
            <w:r>
              <w:rPr>
                <w:rFonts w:hint="eastAsia" w:ascii="宋体" w:hAnsi="宋体" w:cs="宋体"/>
                <w:sz w:val="24"/>
              </w:rPr>
              <w:t>本地化服务</w:t>
            </w:r>
          </w:p>
        </w:tc>
        <w:tc>
          <w:tcPr>
            <w:tcW w:w="7042" w:type="dxa"/>
            <w:vAlign w:val="center"/>
          </w:tcPr>
          <w:p>
            <w:pPr>
              <w:pStyle w:val="20"/>
              <w:spacing w:line="360" w:lineRule="auto"/>
              <w:rPr>
                <w:rFonts w:ascii="宋体" w:hAnsi="宋体" w:cs="宋体"/>
                <w:sz w:val="24"/>
              </w:rPr>
            </w:pPr>
            <w:r>
              <w:rPr>
                <w:rFonts w:hint="eastAsia" w:ascii="宋体" w:hAnsi="宋体" w:cs="宋体"/>
                <w:sz w:val="24"/>
              </w:rPr>
              <w:t>本项目是否要求本地化服务能力：</w:t>
            </w:r>
          </w:p>
          <w:p>
            <w:pPr>
              <w:pStyle w:val="20"/>
              <w:spacing w:line="360" w:lineRule="auto"/>
              <w:rPr>
                <w:rFonts w:ascii="宋体" w:hAnsi="宋体" w:cs="宋体"/>
                <w:sz w:val="24"/>
              </w:rPr>
            </w:pPr>
            <w:r>
              <w:rPr>
                <w:rFonts w:hint="eastAsia" w:ascii="宋体" w:hAnsi="宋体" w:cs="宋体"/>
                <w:sz w:val="24"/>
              </w:rPr>
              <w:t xml:space="preserve">□不要求   </w:t>
            </w:r>
          </w:p>
          <w:p>
            <w:pPr>
              <w:pStyle w:val="20"/>
              <w:spacing w:line="360" w:lineRule="auto"/>
              <w:rPr>
                <w:rFonts w:ascii="宋体" w:hAnsi="宋体" w:cs="宋体"/>
                <w:sz w:val="24"/>
              </w:rPr>
            </w:pPr>
            <w:r>
              <w:rPr>
                <w:rFonts w:hint="eastAsia" w:ascii="宋体" w:hAnsi="宋体" w:cs="宋体"/>
                <w:sz w:val="24"/>
              </w:rPr>
              <w:t xml:space="preserve">☑要求，合肥市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vAlign w:val="center"/>
          </w:tcPr>
          <w:p>
            <w:pPr>
              <w:pStyle w:val="20"/>
              <w:spacing w:line="360" w:lineRule="auto"/>
              <w:jc w:val="center"/>
              <w:rPr>
                <w:rFonts w:ascii="宋体" w:hAnsi="宋体" w:cs="宋体"/>
                <w:sz w:val="24"/>
              </w:rPr>
            </w:pPr>
            <w:r>
              <w:rPr>
                <w:rFonts w:hint="eastAsia" w:ascii="宋体" w:hAnsi="宋体" w:cs="宋体"/>
                <w:sz w:val="24"/>
              </w:rPr>
              <w:t>16</w:t>
            </w:r>
          </w:p>
        </w:tc>
        <w:tc>
          <w:tcPr>
            <w:tcW w:w="1920" w:type="dxa"/>
            <w:vAlign w:val="center"/>
          </w:tcPr>
          <w:p>
            <w:pPr>
              <w:jc w:val="center"/>
              <w:rPr>
                <w:rFonts w:ascii="宋体" w:hAnsi="宋体" w:cs="宋体"/>
                <w:sz w:val="24"/>
              </w:rPr>
            </w:pPr>
            <w:r>
              <w:rPr>
                <w:rFonts w:hint="eastAsia" w:ascii="宋体" w:hAnsi="宋体" w:cs="宋体"/>
                <w:sz w:val="24"/>
              </w:rPr>
              <w:t>评审办法</w:t>
            </w:r>
          </w:p>
        </w:tc>
        <w:tc>
          <w:tcPr>
            <w:tcW w:w="7042" w:type="dxa"/>
            <w:vAlign w:val="center"/>
          </w:tcPr>
          <w:p>
            <w:pPr>
              <w:pStyle w:val="20"/>
              <w:spacing w:line="360" w:lineRule="auto"/>
              <w:jc w:val="left"/>
              <w:rPr>
                <w:rFonts w:ascii="宋体" w:hAnsi="宋体" w:cs="宋体"/>
                <w:sz w:val="24"/>
              </w:rPr>
            </w:pPr>
            <w:r>
              <w:rPr>
                <w:rFonts w:hint="eastAsia" w:ascii="宋体" w:hAnsi="宋体" w:cs="宋体"/>
                <w:sz w:val="24"/>
              </w:rPr>
              <w:t>□最低价评审法    ☑综合评分法      □其他评审办法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vAlign w:val="center"/>
          </w:tcPr>
          <w:p>
            <w:pPr>
              <w:pStyle w:val="20"/>
              <w:spacing w:line="360" w:lineRule="auto"/>
              <w:jc w:val="center"/>
              <w:rPr>
                <w:rFonts w:ascii="宋体" w:hAnsi="宋体" w:cs="宋体"/>
                <w:sz w:val="24"/>
              </w:rPr>
            </w:pPr>
            <w:r>
              <w:rPr>
                <w:rFonts w:hint="eastAsia" w:ascii="宋体" w:hAnsi="宋体" w:cs="宋体"/>
                <w:sz w:val="24"/>
              </w:rPr>
              <w:t>17</w:t>
            </w:r>
          </w:p>
        </w:tc>
        <w:tc>
          <w:tcPr>
            <w:tcW w:w="1920" w:type="dxa"/>
            <w:vAlign w:val="center"/>
          </w:tcPr>
          <w:p>
            <w:pPr>
              <w:pStyle w:val="20"/>
              <w:jc w:val="center"/>
              <w:rPr>
                <w:rFonts w:ascii="宋体" w:hAnsi="宋体" w:cs="宋体"/>
                <w:sz w:val="24"/>
              </w:rPr>
            </w:pPr>
            <w:r>
              <w:rPr>
                <w:rFonts w:hint="eastAsia" w:ascii="宋体" w:hAnsi="宋体" w:cs="宋体"/>
                <w:sz w:val="24"/>
              </w:rPr>
              <w:t>成交候选供应商公示</w:t>
            </w:r>
          </w:p>
        </w:tc>
        <w:tc>
          <w:tcPr>
            <w:tcW w:w="7042" w:type="dxa"/>
            <w:vAlign w:val="center"/>
          </w:tcPr>
          <w:p>
            <w:pPr>
              <w:spacing w:line="360" w:lineRule="auto"/>
              <w:jc w:val="left"/>
              <w:rPr>
                <w:rFonts w:ascii="宋体" w:hAnsi="宋体" w:cs="宋体"/>
                <w:sz w:val="24"/>
              </w:rPr>
            </w:pPr>
            <w:r>
              <w:rPr>
                <w:rFonts w:hint="eastAsia" w:ascii="宋体" w:hAnsi="宋体" w:cs="宋体"/>
                <w:sz w:val="24"/>
              </w:rPr>
              <w:t xml:space="preserve">公示媒介： 徽商集团：http://www.huishang.com.cn/                                       </w:t>
            </w:r>
          </w:p>
          <w:p>
            <w:pPr>
              <w:pStyle w:val="20"/>
              <w:spacing w:line="360" w:lineRule="auto"/>
              <w:rPr>
                <w:rFonts w:ascii="宋体" w:hAnsi="宋体" w:cs="宋体"/>
                <w:sz w:val="24"/>
              </w:rPr>
            </w:pPr>
            <w:r>
              <w:rPr>
                <w:rFonts w:hint="eastAsia" w:ascii="宋体" w:hAnsi="宋体" w:cs="宋体"/>
                <w:sz w:val="24"/>
              </w:rPr>
              <w:t xml:space="preserve">公示期限：3天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vAlign w:val="center"/>
          </w:tcPr>
          <w:p>
            <w:pPr>
              <w:pStyle w:val="20"/>
              <w:spacing w:line="360" w:lineRule="auto"/>
              <w:jc w:val="center"/>
              <w:rPr>
                <w:rFonts w:ascii="宋体" w:hAnsi="宋体" w:cs="宋体"/>
                <w:sz w:val="24"/>
              </w:rPr>
            </w:pPr>
            <w:r>
              <w:rPr>
                <w:rFonts w:hint="eastAsia" w:ascii="宋体" w:hAnsi="宋体" w:cs="宋体"/>
                <w:sz w:val="24"/>
              </w:rPr>
              <w:t>18</w:t>
            </w:r>
          </w:p>
        </w:tc>
        <w:tc>
          <w:tcPr>
            <w:tcW w:w="1920" w:type="dxa"/>
            <w:vAlign w:val="center"/>
          </w:tcPr>
          <w:p>
            <w:pPr>
              <w:pStyle w:val="20"/>
              <w:jc w:val="center"/>
              <w:rPr>
                <w:rFonts w:ascii="宋体" w:hAnsi="宋体" w:cs="宋体"/>
                <w:sz w:val="24"/>
              </w:rPr>
            </w:pPr>
            <w:r>
              <w:rPr>
                <w:rFonts w:hint="eastAsia" w:ascii="宋体" w:hAnsi="宋体" w:cs="宋体"/>
                <w:sz w:val="24"/>
              </w:rPr>
              <w:t>成交结果异议提出时间</w:t>
            </w:r>
          </w:p>
        </w:tc>
        <w:tc>
          <w:tcPr>
            <w:tcW w:w="7042" w:type="dxa"/>
            <w:vAlign w:val="center"/>
          </w:tcPr>
          <w:p>
            <w:pPr>
              <w:pStyle w:val="20"/>
              <w:spacing w:line="360" w:lineRule="auto"/>
              <w:rPr>
                <w:rFonts w:ascii="宋体" w:hAnsi="宋体" w:cs="宋体"/>
                <w:sz w:val="24"/>
              </w:rPr>
            </w:pPr>
            <w:r>
              <w:rPr>
                <w:rFonts w:hint="eastAsia" w:ascii="宋体" w:hAnsi="宋体" w:cs="宋体"/>
                <w:sz w:val="24"/>
              </w:rPr>
              <w:t>☑成交候选供应商公示期间内提出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vAlign w:val="center"/>
          </w:tcPr>
          <w:p>
            <w:pPr>
              <w:pStyle w:val="20"/>
              <w:spacing w:line="360" w:lineRule="auto"/>
              <w:jc w:val="center"/>
              <w:rPr>
                <w:rFonts w:ascii="宋体" w:hAnsi="宋体" w:cs="宋体"/>
                <w:sz w:val="24"/>
              </w:rPr>
            </w:pPr>
            <w:r>
              <w:rPr>
                <w:rFonts w:hint="eastAsia" w:ascii="宋体" w:hAnsi="宋体" w:cs="宋体"/>
                <w:sz w:val="24"/>
              </w:rPr>
              <w:t>19</w:t>
            </w:r>
          </w:p>
        </w:tc>
        <w:tc>
          <w:tcPr>
            <w:tcW w:w="1920" w:type="dxa"/>
            <w:vAlign w:val="center"/>
          </w:tcPr>
          <w:p>
            <w:pPr>
              <w:pStyle w:val="20"/>
              <w:jc w:val="center"/>
              <w:rPr>
                <w:rFonts w:ascii="宋体" w:hAnsi="宋体" w:cs="宋体"/>
                <w:sz w:val="24"/>
              </w:rPr>
            </w:pPr>
            <w:r>
              <w:rPr>
                <w:rFonts w:hint="eastAsia" w:ascii="宋体" w:hAnsi="宋体" w:cs="宋体"/>
                <w:sz w:val="24"/>
              </w:rPr>
              <w:t>异议渠道</w:t>
            </w:r>
          </w:p>
        </w:tc>
        <w:tc>
          <w:tcPr>
            <w:tcW w:w="7042" w:type="dxa"/>
            <w:vAlign w:val="center"/>
          </w:tcPr>
          <w:p>
            <w:pPr>
              <w:pStyle w:val="20"/>
              <w:spacing w:line="360" w:lineRule="auto"/>
              <w:rPr>
                <w:rFonts w:ascii="宋体" w:hAnsi="宋体" w:cs="宋体"/>
                <w:sz w:val="24"/>
                <w:highlight w:val="none"/>
              </w:rPr>
            </w:pPr>
            <w:r>
              <w:rPr>
                <w:rFonts w:hint="eastAsia" w:ascii="宋体" w:hAnsi="宋体" w:cs="宋体"/>
                <w:sz w:val="24"/>
                <w:highlight w:val="none"/>
              </w:rPr>
              <w:t>联系人：</w:t>
            </w:r>
            <w:r>
              <w:rPr>
                <w:rFonts w:hint="eastAsia" w:ascii="宋体" w:hAnsi="宋体" w:cs="宋体"/>
                <w:sz w:val="24"/>
                <w:highlight w:val="none"/>
                <w:lang w:val="en-US" w:eastAsia="zh-CN"/>
              </w:rPr>
              <w:t>吴女士、郑女士</w:t>
            </w:r>
            <w:r>
              <w:rPr>
                <w:rFonts w:hint="eastAsia" w:ascii="宋体" w:hAnsi="宋体" w:cs="宋体"/>
                <w:sz w:val="24"/>
                <w:highlight w:val="none"/>
              </w:rPr>
              <w:t xml:space="preserve">                                   </w:t>
            </w:r>
          </w:p>
          <w:p>
            <w:pPr>
              <w:pStyle w:val="20"/>
              <w:spacing w:line="360" w:lineRule="auto"/>
              <w:rPr>
                <w:rFonts w:ascii="宋体" w:hAnsi="宋体" w:cs="宋体"/>
                <w:sz w:val="24"/>
                <w:highlight w:val="none"/>
              </w:rPr>
            </w:pPr>
            <w:r>
              <w:rPr>
                <w:rFonts w:hint="eastAsia" w:ascii="宋体" w:hAnsi="宋体" w:cs="宋体"/>
                <w:sz w:val="24"/>
                <w:highlight w:val="none"/>
              </w:rPr>
              <w:t xml:space="preserve">联系方式：0551-62860831                               </w:t>
            </w:r>
          </w:p>
          <w:p>
            <w:pPr>
              <w:pStyle w:val="20"/>
              <w:spacing w:line="360" w:lineRule="auto"/>
              <w:rPr>
                <w:rFonts w:ascii="宋体" w:hAnsi="宋体" w:cs="宋体"/>
                <w:sz w:val="24"/>
              </w:rPr>
            </w:pPr>
            <w:r>
              <w:rPr>
                <w:rFonts w:hint="eastAsia" w:ascii="宋体" w:hAnsi="宋体" w:cs="宋体"/>
                <w:sz w:val="24"/>
                <w:highlight w:val="none"/>
              </w:rPr>
              <w:t>地址： 合肥市芜湖路258号</w:t>
            </w:r>
            <w:r>
              <w:rPr>
                <w:rFonts w:hint="eastAsia" w:ascii="宋体" w:hAnsi="宋体" w:cs="宋体"/>
                <w:sz w:val="24"/>
                <w:highlight w:val="none"/>
                <w:lang w:val="en-US" w:eastAsia="zh-CN"/>
              </w:rPr>
              <w:t>5号楼609室</w:t>
            </w:r>
            <w:r>
              <w:rPr>
                <w:rFonts w:hint="eastAsia" w:ascii="宋体" w:hAnsi="宋体" w:cs="宋体"/>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720" w:type="dxa"/>
            <w:vAlign w:val="center"/>
          </w:tcPr>
          <w:p>
            <w:pPr>
              <w:pStyle w:val="20"/>
              <w:spacing w:line="360" w:lineRule="auto"/>
              <w:jc w:val="center"/>
              <w:rPr>
                <w:rFonts w:ascii="宋体" w:hAnsi="宋体" w:cs="宋体"/>
                <w:sz w:val="24"/>
              </w:rPr>
            </w:pPr>
            <w:r>
              <w:rPr>
                <w:rFonts w:hint="eastAsia" w:ascii="宋体" w:hAnsi="宋体" w:cs="宋体"/>
                <w:sz w:val="24"/>
              </w:rPr>
              <w:t>20</w:t>
            </w:r>
          </w:p>
        </w:tc>
        <w:tc>
          <w:tcPr>
            <w:tcW w:w="1920" w:type="dxa"/>
            <w:vAlign w:val="center"/>
          </w:tcPr>
          <w:p>
            <w:pPr>
              <w:jc w:val="center"/>
              <w:rPr>
                <w:rFonts w:ascii="宋体" w:hAnsi="宋体" w:cs="宋体"/>
                <w:sz w:val="24"/>
              </w:rPr>
            </w:pPr>
            <w:r>
              <w:rPr>
                <w:rFonts w:hint="eastAsia" w:ascii="宋体" w:hAnsi="宋体" w:cs="宋体"/>
                <w:sz w:val="24"/>
              </w:rPr>
              <w:t>备注</w:t>
            </w:r>
          </w:p>
        </w:tc>
        <w:tc>
          <w:tcPr>
            <w:tcW w:w="7042" w:type="dxa"/>
            <w:vAlign w:val="center"/>
          </w:tcPr>
          <w:p>
            <w:pPr>
              <w:spacing w:line="360" w:lineRule="auto"/>
              <w:rPr>
                <w:rFonts w:ascii="宋体" w:hAnsi="宋体" w:cs="宋体"/>
                <w:sz w:val="24"/>
              </w:rPr>
            </w:pPr>
            <w:r>
              <w:rPr>
                <w:rFonts w:hint="eastAsia" w:ascii="宋体" w:hAnsi="宋体" w:cs="宋体"/>
                <w:sz w:val="24"/>
              </w:rPr>
              <w:t>安徽省徽商长城能源有限公司及下属单位（宿松徽商长城能源有限公司）共同采购，分别签订合同。</w:t>
            </w:r>
          </w:p>
        </w:tc>
      </w:tr>
    </w:tbl>
    <w:p>
      <w:pPr>
        <w:spacing w:line="360" w:lineRule="auto"/>
        <w:jc w:val="center"/>
        <w:outlineLvl w:val="0"/>
        <w:rPr>
          <w:rFonts w:ascii="宋体" w:hAnsi="宋体" w:cs="宋体"/>
          <w:b/>
          <w:sz w:val="32"/>
          <w:szCs w:val="32"/>
        </w:rPr>
      </w:pPr>
      <w:r>
        <w:rPr>
          <w:rFonts w:hint="eastAsia" w:ascii="宋体" w:hAnsi="宋体" w:cs="宋体"/>
          <w:b/>
          <w:sz w:val="28"/>
          <w:szCs w:val="28"/>
        </w:rPr>
        <w:br w:type="page"/>
      </w:r>
      <w:bookmarkStart w:id="4" w:name="_Toc24409"/>
      <w:r>
        <w:rPr>
          <w:rFonts w:hint="eastAsia" w:ascii="宋体" w:hAnsi="宋体" w:cs="宋体"/>
          <w:b/>
          <w:sz w:val="32"/>
          <w:szCs w:val="32"/>
        </w:rPr>
        <w:t>供应商须知</w:t>
      </w:r>
      <w:bookmarkEnd w:id="4"/>
    </w:p>
    <w:p>
      <w:pPr>
        <w:spacing w:line="360" w:lineRule="auto"/>
        <w:ind w:firstLine="480" w:firstLineChars="200"/>
        <w:outlineLvl w:val="0"/>
        <w:rPr>
          <w:rFonts w:ascii="宋体" w:hAnsi="宋体" w:cs="宋体"/>
          <w:bCs/>
          <w:sz w:val="24"/>
          <w:szCs w:val="24"/>
        </w:rPr>
      </w:pPr>
      <w:bookmarkStart w:id="5" w:name="_Toc16722"/>
      <w:r>
        <w:rPr>
          <w:rFonts w:hint="eastAsia" w:ascii="宋体" w:hAnsi="宋体" w:cs="宋体"/>
          <w:bCs/>
          <w:sz w:val="24"/>
          <w:szCs w:val="24"/>
        </w:rPr>
        <w:t>注：如供应商须知前附表与本部分对同一内容的规定不一致，以供应商须知前附表的规定为准。</w:t>
      </w:r>
      <w:bookmarkEnd w:id="5"/>
    </w:p>
    <w:p>
      <w:pPr>
        <w:spacing w:line="360" w:lineRule="auto"/>
        <w:ind w:firstLine="482" w:firstLineChars="200"/>
        <w:outlineLvl w:val="0"/>
        <w:rPr>
          <w:rFonts w:ascii="宋体" w:hAnsi="宋体" w:cs="宋体"/>
          <w:b/>
          <w:sz w:val="24"/>
          <w:szCs w:val="24"/>
        </w:rPr>
      </w:pPr>
      <w:bookmarkStart w:id="6" w:name="_Toc4748"/>
      <w:r>
        <w:rPr>
          <w:rFonts w:hint="eastAsia" w:ascii="宋体" w:hAnsi="宋体" w:cs="宋体"/>
          <w:b/>
          <w:sz w:val="24"/>
          <w:szCs w:val="24"/>
        </w:rPr>
        <w:t>（一）采购方式及定义</w:t>
      </w:r>
      <w:bookmarkEnd w:id="6"/>
    </w:p>
    <w:p>
      <w:pPr>
        <w:spacing w:line="360" w:lineRule="auto"/>
        <w:ind w:firstLine="480" w:firstLineChars="200"/>
        <w:outlineLvl w:val="0"/>
        <w:rPr>
          <w:rFonts w:ascii="宋体" w:hAnsi="宋体" w:cs="宋体"/>
          <w:bCs/>
          <w:sz w:val="24"/>
          <w:szCs w:val="24"/>
        </w:rPr>
      </w:pPr>
      <w:bookmarkStart w:id="7" w:name="_Toc3424"/>
      <w:r>
        <w:rPr>
          <w:rFonts w:hint="eastAsia" w:ascii="宋体" w:hAnsi="宋体" w:cs="宋体"/>
          <w:bCs/>
          <w:sz w:val="24"/>
          <w:szCs w:val="24"/>
        </w:rPr>
        <w:t>1. 本次采购采用比选方式（以下简称“比选”），本比选文件仅适用于本</w:t>
      </w:r>
      <w:r>
        <w:rPr>
          <w:rFonts w:hint="eastAsia" w:ascii="宋体" w:hAnsi="宋体" w:cs="宋体"/>
          <w:sz w:val="24"/>
        </w:rPr>
        <w:t>☑</w:t>
      </w:r>
      <w:r>
        <w:rPr>
          <w:rFonts w:hint="eastAsia" w:ascii="宋体" w:hAnsi="宋体" w:cs="宋体"/>
          <w:bCs/>
          <w:sz w:val="24"/>
          <w:szCs w:val="24"/>
        </w:rPr>
        <w:t>比选公告/</w:t>
      </w:r>
      <w:r>
        <w:rPr>
          <w:rFonts w:hint="eastAsia" w:ascii="宋体" w:hAnsi="宋体" w:cs="宋体"/>
          <w:sz w:val="24"/>
        </w:rPr>
        <w:t>□比选邀请书</w:t>
      </w:r>
      <w:r>
        <w:rPr>
          <w:rFonts w:hint="eastAsia" w:ascii="宋体" w:hAnsi="宋体" w:cs="宋体"/>
          <w:bCs/>
          <w:sz w:val="24"/>
          <w:szCs w:val="24"/>
        </w:rPr>
        <w:t>中所述项目。</w:t>
      </w:r>
      <w:bookmarkEnd w:id="7"/>
    </w:p>
    <w:p>
      <w:pPr>
        <w:spacing w:line="360" w:lineRule="auto"/>
        <w:ind w:firstLine="480" w:firstLineChars="200"/>
        <w:outlineLvl w:val="0"/>
        <w:rPr>
          <w:rFonts w:ascii="宋体" w:hAnsi="宋体" w:cs="宋体"/>
          <w:bCs/>
          <w:sz w:val="24"/>
          <w:szCs w:val="24"/>
        </w:rPr>
      </w:pPr>
      <w:bookmarkStart w:id="8" w:name="_Toc5513"/>
      <w:r>
        <w:rPr>
          <w:rFonts w:hint="eastAsia" w:ascii="宋体" w:hAnsi="宋体" w:cs="宋体"/>
          <w:bCs/>
          <w:sz w:val="24"/>
          <w:szCs w:val="24"/>
        </w:rPr>
        <w:t>2. 合格的供应商</w:t>
      </w:r>
      <w:bookmarkEnd w:id="8"/>
      <w:r>
        <w:rPr>
          <w:rFonts w:hint="eastAsia" w:ascii="宋体" w:hAnsi="宋体" w:cs="宋体"/>
          <w:bCs/>
          <w:sz w:val="24"/>
          <w:szCs w:val="24"/>
        </w:rPr>
        <w:tab/>
      </w:r>
    </w:p>
    <w:p>
      <w:pPr>
        <w:spacing w:line="360" w:lineRule="auto"/>
        <w:ind w:firstLine="480" w:firstLineChars="200"/>
        <w:outlineLvl w:val="0"/>
        <w:rPr>
          <w:rFonts w:ascii="宋体" w:hAnsi="宋体" w:cs="宋体"/>
          <w:bCs/>
          <w:sz w:val="24"/>
          <w:szCs w:val="24"/>
        </w:rPr>
      </w:pPr>
      <w:bookmarkStart w:id="9" w:name="_Toc1676"/>
      <w:r>
        <w:rPr>
          <w:rFonts w:hint="eastAsia" w:ascii="宋体" w:hAnsi="宋体" w:cs="宋体"/>
          <w:bCs/>
          <w:sz w:val="24"/>
          <w:szCs w:val="24"/>
        </w:rPr>
        <w:t>（1）满足本项目供应商的资格条件的规定；</w:t>
      </w:r>
      <w:bookmarkEnd w:id="9"/>
    </w:p>
    <w:p>
      <w:pPr>
        <w:spacing w:line="360" w:lineRule="auto"/>
        <w:ind w:firstLine="480" w:firstLineChars="200"/>
        <w:outlineLvl w:val="0"/>
        <w:rPr>
          <w:rFonts w:ascii="宋体" w:hAnsi="宋体" w:cs="宋体"/>
          <w:bCs/>
          <w:sz w:val="24"/>
          <w:szCs w:val="24"/>
        </w:rPr>
      </w:pPr>
      <w:bookmarkStart w:id="10" w:name="_Toc31931"/>
      <w:r>
        <w:rPr>
          <w:rFonts w:hint="eastAsia" w:ascii="宋体" w:hAnsi="宋体" w:cs="宋体"/>
          <w:bCs/>
          <w:sz w:val="24"/>
          <w:szCs w:val="24"/>
        </w:rPr>
        <w:t>（2）满足本项目实质性条款的规定；</w:t>
      </w:r>
      <w:bookmarkEnd w:id="10"/>
    </w:p>
    <w:p>
      <w:pPr>
        <w:spacing w:line="360" w:lineRule="auto"/>
        <w:ind w:firstLine="480" w:firstLineChars="200"/>
        <w:outlineLvl w:val="0"/>
        <w:rPr>
          <w:rFonts w:ascii="宋体" w:hAnsi="宋体" w:cs="宋体"/>
          <w:bCs/>
          <w:sz w:val="24"/>
          <w:szCs w:val="24"/>
        </w:rPr>
      </w:pPr>
      <w:bookmarkStart w:id="11" w:name="_Toc21648"/>
      <w:r>
        <w:rPr>
          <w:rFonts w:hint="eastAsia" w:ascii="宋体" w:hAnsi="宋体" w:cs="宋体"/>
          <w:bCs/>
          <w:sz w:val="24"/>
          <w:szCs w:val="24"/>
        </w:rPr>
        <w:t>3. 供应商之间如果存在下列情形之一的，不得同时参加本项目采购活动：</w:t>
      </w:r>
      <w:bookmarkEnd w:id="11"/>
    </w:p>
    <w:p>
      <w:pPr>
        <w:spacing w:line="360" w:lineRule="auto"/>
        <w:ind w:firstLine="480" w:firstLineChars="200"/>
        <w:outlineLvl w:val="0"/>
        <w:rPr>
          <w:rFonts w:ascii="宋体" w:hAnsi="宋体" w:cs="宋体"/>
          <w:bCs/>
          <w:sz w:val="24"/>
          <w:szCs w:val="24"/>
        </w:rPr>
      </w:pPr>
      <w:bookmarkStart w:id="12" w:name="_Toc22988"/>
      <w:r>
        <w:rPr>
          <w:rFonts w:hint="eastAsia" w:ascii="宋体" w:hAnsi="宋体" w:cs="宋体"/>
          <w:bCs/>
          <w:sz w:val="24"/>
          <w:szCs w:val="24"/>
        </w:rPr>
        <w:t>（1）与采购人存在利害关系且可能影响采购活动公正性的；</w:t>
      </w:r>
      <w:bookmarkEnd w:id="12"/>
    </w:p>
    <w:p>
      <w:pPr>
        <w:spacing w:line="360" w:lineRule="auto"/>
        <w:ind w:firstLine="480" w:firstLineChars="200"/>
        <w:outlineLvl w:val="0"/>
        <w:rPr>
          <w:rFonts w:ascii="宋体" w:hAnsi="宋体" w:cs="宋体"/>
          <w:bCs/>
          <w:sz w:val="24"/>
          <w:szCs w:val="24"/>
        </w:rPr>
      </w:pPr>
      <w:bookmarkStart w:id="13" w:name="_Toc10048"/>
      <w:r>
        <w:rPr>
          <w:rFonts w:hint="eastAsia" w:ascii="宋体" w:hAnsi="宋体" w:cs="宋体"/>
          <w:bCs/>
          <w:sz w:val="24"/>
          <w:szCs w:val="24"/>
        </w:rPr>
        <w:t>（2）与本项目的其他供应商为同一个法定代表人（单位负责人）；</w:t>
      </w:r>
      <w:bookmarkEnd w:id="13"/>
    </w:p>
    <w:p>
      <w:pPr>
        <w:spacing w:line="360" w:lineRule="auto"/>
        <w:ind w:firstLine="480" w:firstLineChars="200"/>
        <w:outlineLvl w:val="0"/>
        <w:rPr>
          <w:rFonts w:ascii="宋体" w:hAnsi="宋体" w:cs="宋体"/>
          <w:bCs/>
          <w:sz w:val="24"/>
          <w:szCs w:val="24"/>
        </w:rPr>
      </w:pPr>
      <w:bookmarkStart w:id="14" w:name="_Toc24930"/>
      <w:r>
        <w:rPr>
          <w:rFonts w:hint="eastAsia" w:ascii="宋体" w:hAnsi="宋体" w:cs="宋体"/>
          <w:bCs/>
          <w:sz w:val="24"/>
          <w:szCs w:val="24"/>
        </w:rPr>
        <w:t>（3）与本项目的其他供应商存在控股、管理关系；</w:t>
      </w:r>
      <w:bookmarkEnd w:id="14"/>
    </w:p>
    <w:p>
      <w:pPr>
        <w:spacing w:line="360" w:lineRule="auto"/>
        <w:ind w:firstLine="480" w:firstLineChars="200"/>
        <w:outlineLvl w:val="0"/>
        <w:rPr>
          <w:rFonts w:ascii="宋体" w:hAnsi="宋体" w:cs="宋体"/>
          <w:bCs/>
          <w:sz w:val="24"/>
          <w:szCs w:val="24"/>
        </w:rPr>
      </w:pPr>
      <w:bookmarkStart w:id="15" w:name="_Toc23982"/>
      <w:r>
        <w:rPr>
          <w:rFonts w:hint="eastAsia" w:ascii="宋体" w:hAnsi="宋体" w:cs="宋体"/>
          <w:bCs/>
          <w:sz w:val="24"/>
          <w:szCs w:val="24"/>
        </w:rPr>
        <w:t>（4）为本项目的采购代理机构；</w:t>
      </w:r>
      <w:bookmarkEnd w:id="15"/>
    </w:p>
    <w:p>
      <w:pPr>
        <w:spacing w:line="360" w:lineRule="auto"/>
        <w:ind w:firstLine="480" w:firstLineChars="200"/>
        <w:outlineLvl w:val="0"/>
        <w:rPr>
          <w:rFonts w:ascii="宋体" w:hAnsi="宋体" w:cs="宋体"/>
          <w:bCs/>
          <w:sz w:val="24"/>
          <w:szCs w:val="24"/>
        </w:rPr>
      </w:pPr>
      <w:bookmarkStart w:id="16" w:name="_Toc29215"/>
      <w:r>
        <w:rPr>
          <w:rFonts w:hint="eastAsia" w:ascii="宋体" w:hAnsi="宋体" w:cs="宋体"/>
          <w:bCs/>
          <w:sz w:val="24"/>
          <w:szCs w:val="24"/>
        </w:rPr>
        <w:t>（5）被责令停产停业、暂扣或者吊销许可证、暂扣或者吊销执照；</w:t>
      </w:r>
      <w:bookmarkEnd w:id="16"/>
    </w:p>
    <w:p>
      <w:pPr>
        <w:spacing w:line="360" w:lineRule="auto"/>
        <w:ind w:firstLine="480" w:firstLineChars="200"/>
        <w:outlineLvl w:val="0"/>
        <w:rPr>
          <w:rFonts w:ascii="宋体" w:hAnsi="宋体" w:cs="宋体"/>
          <w:bCs/>
          <w:sz w:val="24"/>
          <w:szCs w:val="24"/>
        </w:rPr>
      </w:pPr>
      <w:bookmarkStart w:id="17" w:name="_Toc15485"/>
      <w:r>
        <w:rPr>
          <w:rFonts w:hint="eastAsia" w:ascii="宋体" w:hAnsi="宋体" w:cs="宋体"/>
          <w:bCs/>
          <w:sz w:val="24"/>
          <w:szCs w:val="24"/>
        </w:rPr>
        <w:t>（6）进入清算程序，或被宣告破产，或其他丧失履约能力的情形；</w:t>
      </w:r>
      <w:bookmarkEnd w:id="17"/>
    </w:p>
    <w:p>
      <w:pPr>
        <w:spacing w:line="360" w:lineRule="auto"/>
        <w:ind w:firstLine="480" w:firstLineChars="200"/>
        <w:outlineLvl w:val="0"/>
        <w:rPr>
          <w:rFonts w:ascii="宋体" w:hAnsi="宋体" w:cs="宋体"/>
          <w:bCs/>
          <w:sz w:val="24"/>
          <w:szCs w:val="24"/>
        </w:rPr>
      </w:pPr>
      <w:bookmarkStart w:id="18" w:name="_Toc6978"/>
      <w:r>
        <w:rPr>
          <w:rFonts w:hint="eastAsia" w:ascii="宋体" w:hAnsi="宋体" w:cs="宋体"/>
          <w:bCs/>
          <w:sz w:val="24"/>
          <w:szCs w:val="24"/>
        </w:rPr>
        <w:t>（7）法律法规或供应商须知前附表及比选公告规定的其他情形。</w:t>
      </w:r>
      <w:bookmarkEnd w:id="18"/>
    </w:p>
    <w:p>
      <w:pPr>
        <w:spacing w:line="360" w:lineRule="auto"/>
        <w:ind w:firstLine="480" w:firstLineChars="200"/>
        <w:outlineLvl w:val="0"/>
        <w:rPr>
          <w:rFonts w:ascii="宋体" w:hAnsi="宋体" w:cs="宋体"/>
          <w:bCs/>
          <w:sz w:val="24"/>
          <w:szCs w:val="24"/>
        </w:rPr>
      </w:pPr>
      <w:bookmarkStart w:id="19" w:name="_Toc1672"/>
      <w:r>
        <w:rPr>
          <w:rFonts w:hint="eastAsia" w:ascii="宋体" w:hAnsi="宋体" w:cs="宋体"/>
          <w:bCs/>
          <w:sz w:val="24"/>
          <w:szCs w:val="24"/>
        </w:rPr>
        <w:t>4. 比选费用</w:t>
      </w:r>
      <w:bookmarkEnd w:id="19"/>
    </w:p>
    <w:p>
      <w:pPr>
        <w:spacing w:line="360" w:lineRule="auto"/>
        <w:ind w:firstLine="480" w:firstLineChars="200"/>
        <w:outlineLvl w:val="0"/>
        <w:rPr>
          <w:rFonts w:ascii="宋体" w:hAnsi="宋体" w:cs="宋体"/>
          <w:bCs/>
          <w:sz w:val="24"/>
          <w:szCs w:val="24"/>
        </w:rPr>
      </w:pPr>
      <w:bookmarkStart w:id="20" w:name="_Toc10856"/>
      <w:r>
        <w:rPr>
          <w:rFonts w:hint="eastAsia" w:ascii="宋体" w:hAnsi="宋体" w:cs="宋体"/>
          <w:bCs/>
          <w:sz w:val="24"/>
          <w:szCs w:val="24"/>
        </w:rPr>
        <w:t>供应商应自行承担所有与参加比选有关的费用，无论比选过程中的做法和结果如何，采购人在任何情况下均无义务和责任承担这些费用。</w:t>
      </w:r>
      <w:bookmarkEnd w:id="20"/>
    </w:p>
    <w:p>
      <w:pPr>
        <w:spacing w:line="360" w:lineRule="auto"/>
        <w:ind w:firstLine="482" w:firstLineChars="200"/>
        <w:outlineLvl w:val="0"/>
        <w:rPr>
          <w:rFonts w:ascii="宋体" w:hAnsi="宋体" w:cs="宋体"/>
          <w:b/>
          <w:sz w:val="24"/>
          <w:szCs w:val="24"/>
        </w:rPr>
      </w:pPr>
      <w:bookmarkStart w:id="21" w:name="_Toc22622"/>
      <w:r>
        <w:rPr>
          <w:rFonts w:hint="eastAsia" w:ascii="宋体" w:hAnsi="宋体" w:cs="宋体"/>
          <w:b/>
          <w:sz w:val="24"/>
          <w:szCs w:val="24"/>
        </w:rPr>
        <w:t>（二）比选文件</w:t>
      </w:r>
      <w:bookmarkEnd w:id="21"/>
    </w:p>
    <w:p>
      <w:pPr>
        <w:spacing w:line="360" w:lineRule="auto"/>
        <w:ind w:firstLine="480" w:firstLineChars="200"/>
        <w:outlineLvl w:val="0"/>
        <w:rPr>
          <w:rFonts w:ascii="宋体" w:hAnsi="宋体" w:cs="宋体"/>
          <w:bCs/>
          <w:sz w:val="24"/>
          <w:szCs w:val="24"/>
        </w:rPr>
      </w:pPr>
      <w:bookmarkStart w:id="22" w:name="_Toc25000"/>
      <w:r>
        <w:rPr>
          <w:rFonts w:hint="eastAsia" w:ascii="宋体" w:hAnsi="宋体" w:cs="宋体"/>
          <w:bCs/>
          <w:sz w:val="24"/>
          <w:szCs w:val="24"/>
        </w:rPr>
        <w:t>1. 比选文件构成</w:t>
      </w:r>
      <w:bookmarkEnd w:id="22"/>
    </w:p>
    <w:p>
      <w:pPr>
        <w:spacing w:line="360" w:lineRule="auto"/>
        <w:ind w:firstLine="480" w:firstLineChars="200"/>
        <w:outlineLvl w:val="0"/>
        <w:rPr>
          <w:rFonts w:ascii="宋体" w:hAnsi="宋体" w:cs="宋体"/>
          <w:bCs/>
          <w:sz w:val="24"/>
          <w:szCs w:val="24"/>
        </w:rPr>
      </w:pPr>
      <w:bookmarkStart w:id="23" w:name="_Toc11386"/>
      <w:r>
        <w:rPr>
          <w:rFonts w:hint="eastAsia" w:ascii="宋体" w:hAnsi="宋体" w:cs="宋体"/>
          <w:bCs/>
          <w:sz w:val="24"/>
          <w:szCs w:val="24"/>
        </w:rPr>
        <w:t>比选文件由以下部分组成：</w:t>
      </w:r>
      <w:bookmarkEnd w:id="23"/>
    </w:p>
    <w:p>
      <w:pPr>
        <w:spacing w:line="360" w:lineRule="auto"/>
        <w:ind w:firstLine="480" w:firstLineChars="200"/>
        <w:outlineLvl w:val="0"/>
        <w:rPr>
          <w:rFonts w:ascii="宋体" w:hAnsi="宋体" w:cs="宋体"/>
          <w:bCs/>
          <w:sz w:val="24"/>
          <w:szCs w:val="24"/>
        </w:rPr>
      </w:pPr>
      <w:bookmarkStart w:id="24" w:name="_Toc30561"/>
      <w:r>
        <w:rPr>
          <w:rFonts w:hint="eastAsia" w:ascii="宋体" w:hAnsi="宋体" w:cs="宋体"/>
          <w:bCs/>
          <w:sz w:val="24"/>
          <w:szCs w:val="24"/>
        </w:rPr>
        <w:t>（1）比选公告</w:t>
      </w:r>
      <w:bookmarkEnd w:id="24"/>
    </w:p>
    <w:p>
      <w:pPr>
        <w:spacing w:line="360" w:lineRule="auto"/>
        <w:ind w:firstLine="480" w:firstLineChars="200"/>
        <w:outlineLvl w:val="0"/>
        <w:rPr>
          <w:rFonts w:ascii="宋体" w:hAnsi="宋体" w:cs="宋体"/>
          <w:bCs/>
          <w:sz w:val="24"/>
          <w:szCs w:val="24"/>
        </w:rPr>
      </w:pPr>
      <w:bookmarkStart w:id="25" w:name="_Toc13895"/>
      <w:r>
        <w:rPr>
          <w:rFonts w:hint="eastAsia" w:ascii="宋体" w:hAnsi="宋体" w:cs="宋体"/>
          <w:bCs/>
          <w:sz w:val="24"/>
          <w:szCs w:val="24"/>
        </w:rPr>
        <w:t>（2）供应商须知</w:t>
      </w:r>
      <w:bookmarkEnd w:id="25"/>
    </w:p>
    <w:p>
      <w:pPr>
        <w:spacing w:line="360" w:lineRule="auto"/>
        <w:ind w:firstLine="480" w:firstLineChars="200"/>
        <w:outlineLvl w:val="0"/>
        <w:rPr>
          <w:rFonts w:ascii="宋体" w:hAnsi="宋体" w:cs="宋体"/>
          <w:bCs/>
          <w:sz w:val="24"/>
          <w:szCs w:val="24"/>
        </w:rPr>
      </w:pPr>
      <w:bookmarkStart w:id="26" w:name="_Toc30136"/>
      <w:r>
        <w:rPr>
          <w:rFonts w:hint="eastAsia" w:ascii="宋体" w:hAnsi="宋体" w:cs="宋体"/>
          <w:bCs/>
          <w:sz w:val="24"/>
          <w:szCs w:val="24"/>
        </w:rPr>
        <w:t>（3）采购合同</w:t>
      </w:r>
      <w:bookmarkEnd w:id="26"/>
    </w:p>
    <w:p>
      <w:pPr>
        <w:spacing w:line="360" w:lineRule="auto"/>
        <w:ind w:firstLine="480" w:firstLineChars="200"/>
        <w:outlineLvl w:val="0"/>
        <w:rPr>
          <w:rFonts w:ascii="宋体" w:hAnsi="宋体" w:cs="宋体"/>
          <w:bCs/>
          <w:sz w:val="24"/>
          <w:szCs w:val="24"/>
        </w:rPr>
      </w:pPr>
      <w:bookmarkStart w:id="27" w:name="_Toc29230"/>
      <w:r>
        <w:rPr>
          <w:rFonts w:hint="eastAsia" w:ascii="宋体" w:hAnsi="宋体" w:cs="宋体"/>
          <w:bCs/>
          <w:sz w:val="24"/>
          <w:szCs w:val="24"/>
        </w:rPr>
        <w:t>（4）响应文件格式</w:t>
      </w:r>
      <w:bookmarkEnd w:id="27"/>
    </w:p>
    <w:p>
      <w:pPr>
        <w:spacing w:line="360" w:lineRule="auto"/>
        <w:ind w:firstLine="480" w:firstLineChars="200"/>
        <w:outlineLvl w:val="0"/>
        <w:rPr>
          <w:rFonts w:ascii="宋体" w:hAnsi="宋体" w:cs="宋体"/>
          <w:bCs/>
          <w:sz w:val="24"/>
          <w:szCs w:val="24"/>
        </w:rPr>
      </w:pPr>
      <w:bookmarkStart w:id="28" w:name="_Toc32477"/>
      <w:r>
        <w:rPr>
          <w:rFonts w:hint="eastAsia" w:ascii="宋体" w:hAnsi="宋体" w:cs="宋体"/>
          <w:bCs/>
          <w:sz w:val="24"/>
          <w:szCs w:val="24"/>
        </w:rPr>
        <w:t>（5）评审方法</w:t>
      </w:r>
      <w:bookmarkEnd w:id="28"/>
    </w:p>
    <w:p>
      <w:pPr>
        <w:spacing w:line="360" w:lineRule="auto"/>
        <w:ind w:firstLine="480" w:firstLineChars="200"/>
        <w:outlineLvl w:val="0"/>
        <w:rPr>
          <w:rFonts w:ascii="宋体" w:hAnsi="宋体" w:cs="宋体"/>
          <w:bCs/>
          <w:sz w:val="24"/>
          <w:szCs w:val="24"/>
        </w:rPr>
      </w:pPr>
      <w:r>
        <w:rPr>
          <w:rFonts w:hint="eastAsia" w:ascii="宋体" w:hAnsi="宋体" w:cs="宋体"/>
          <w:bCs/>
          <w:sz w:val="24"/>
          <w:szCs w:val="24"/>
        </w:rPr>
        <w:t>（6）采购需求</w:t>
      </w:r>
    </w:p>
    <w:p>
      <w:pPr>
        <w:spacing w:line="360" w:lineRule="auto"/>
        <w:ind w:firstLine="480" w:firstLineChars="200"/>
        <w:outlineLvl w:val="0"/>
        <w:rPr>
          <w:rFonts w:ascii="宋体" w:hAnsi="宋体" w:cs="宋体"/>
          <w:bCs/>
          <w:sz w:val="24"/>
          <w:szCs w:val="24"/>
        </w:rPr>
      </w:pPr>
      <w:bookmarkStart w:id="29" w:name="_Toc25736"/>
      <w:r>
        <w:rPr>
          <w:rFonts w:hint="eastAsia" w:ascii="宋体" w:hAnsi="宋体" w:cs="宋体"/>
          <w:bCs/>
          <w:sz w:val="24"/>
          <w:szCs w:val="24"/>
        </w:rPr>
        <w:t>2. 比选文件的澄清及修改</w:t>
      </w:r>
      <w:bookmarkEnd w:id="29"/>
    </w:p>
    <w:p>
      <w:pPr>
        <w:spacing w:line="360" w:lineRule="auto"/>
        <w:ind w:firstLine="480" w:firstLineChars="200"/>
        <w:outlineLvl w:val="0"/>
        <w:rPr>
          <w:rFonts w:ascii="宋体" w:hAnsi="宋体" w:cs="宋体"/>
          <w:bCs/>
          <w:sz w:val="24"/>
          <w:szCs w:val="24"/>
        </w:rPr>
      </w:pPr>
      <w:bookmarkStart w:id="30" w:name="_Toc31598"/>
      <w:r>
        <w:rPr>
          <w:rFonts w:hint="eastAsia" w:ascii="宋体" w:hAnsi="宋体" w:cs="宋体"/>
          <w:bCs/>
          <w:sz w:val="24"/>
          <w:szCs w:val="24"/>
        </w:rPr>
        <w:t>（1）任何要求对比选文件进行澄清的供应商，均应按供应商须知前附表中的时间及联系方式，以书面形式通知采购人。提交首次响应文件截止之日前，采购人可以对已发出的比选文件进行必要的澄清或者修改，澄清或者修改的内容作为比选文件的组成部分。澄清或者修改的内容可能影响响应文件编制的，采购人将在提交首次响应文件截止时间至少3日前，发布更正公告并通知所有获取比选文件的供应商。不足3日的，顺延提交首次响应文件截止时间。</w:t>
      </w:r>
      <w:bookmarkEnd w:id="30"/>
    </w:p>
    <w:p>
      <w:pPr>
        <w:spacing w:line="360" w:lineRule="auto"/>
        <w:ind w:firstLine="480" w:firstLineChars="200"/>
        <w:outlineLvl w:val="0"/>
        <w:rPr>
          <w:rFonts w:ascii="宋体" w:hAnsi="宋体" w:cs="宋体"/>
          <w:bCs/>
          <w:sz w:val="24"/>
          <w:szCs w:val="24"/>
        </w:rPr>
      </w:pPr>
      <w:bookmarkStart w:id="31" w:name="_Toc13392"/>
      <w:r>
        <w:rPr>
          <w:rFonts w:hint="eastAsia" w:ascii="宋体" w:hAnsi="宋体" w:cs="宋体"/>
          <w:bCs/>
          <w:sz w:val="24"/>
          <w:szCs w:val="24"/>
        </w:rPr>
        <w:t>（2）除非有必要，采购人有权拒绝回复供应商在须知前附表中规定的时间后提出的任何澄清要求。</w:t>
      </w:r>
      <w:bookmarkEnd w:id="31"/>
    </w:p>
    <w:p>
      <w:pPr>
        <w:spacing w:line="360" w:lineRule="auto"/>
        <w:ind w:firstLine="482" w:firstLineChars="200"/>
        <w:outlineLvl w:val="0"/>
        <w:rPr>
          <w:rFonts w:ascii="宋体" w:hAnsi="宋体" w:cs="宋体"/>
          <w:b/>
          <w:sz w:val="24"/>
          <w:szCs w:val="24"/>
        </w:rPr>
      </w:pPr>
      <w:bookmarkStart w:id="32" w:name="_Toc28830"/>
      <w:r>
        <w:rPr>
          <w:rFonts w:hint="eastAsia" w:ascii="宋体" w:hAnsi="宋体" w:cs="宋体"/>
          <w:b/>
          <w:sz w:val="24"/>
          <w:szCs w:val="24"/>
        </w:rPr>
        <w:t>（三）响应文件的提交及编制</w:t>
      </w:r>
      <w:bookmarkEnd w:id="32"/>
    </w:p>
    <w:p>
      <w:pPr>
        <w:spacing w:line="360" w:lineRule="auto"/>
        <w:ind w:firstLine="480" w:firstLineChars="200"/>
        <w:outlineLvl w:val="0"/>
        <w:rPr>
          <w:rFonts w:ascii="宋体" w:hAnsi="宋体" w:cs="宋体"/>
          <w:bCs/>
          <w:sz w:val="24"/>
          <w:szCs w:val="24"/>
        </w:rPr>
      </w:pPr>
      <w:bookmarkStart w:id="33" w:name="_Toc10185"/>
      <w:r>
        <w:rPr>
          <w:rFonts w:hint="eastAsia" w:ascii="宋体" w:hAnsi="宋体" w:cs="宋体"/>
          <w:bCs/>
          <w:sz w:val="24"/>
          <w:szCs w:val="24"/>
        </w:rPr>
        <w:t>1. 供应商应当在比选文件要求的截止时间前，将响应文件密封送达指定地点。在截止时间后送达的响应文件采购人将拒绝接受。供应商在提交响应文件截止时间前，可以对所提交的响应文件进行补充、修改或者撤回，并书面通知采购人。补充、修改的内容作为响应文件的组成部分。供应商补充、修改或者撤回已提交的响应文件的，应当在补充、修改或者撤回通知上签字盖章，具体要求按比选文件的相关规定执行。补充、修改的内容与响应文件不一致的，以补充、修改的内容为准。</w:t>
      </w:r>
      <w:bookmarkEnd w:id="33"/>
    </w:p>
    <w:p>
      <w:pPr>
        <w:spacing w:line="360" w:lineRule="auto"/>
        <w:ind w:firstLine="480" w:firstLineChars="200"/>
        <w:outlineLvl w:val="0"/>
        <w:rPr>
          <w:rFonts w:ascii="宋体" w:hAnsi="宋体" w:cs="宋体"/>
          <w:bCs/>
          <w:sz w:val="24"/>
          <w:szCs w:val="24"/>
        </w:rPr>
      </w:pPr>
      <w:bookmarkStart w:id="34" w:name="_Toc6966"/>
      <w:r>
        <w:rPr>
          <w:rFonts w:hint="eastAsia" w:ascii="宋体" w:hAnsi="宋体" w:cs="宋体"/>
          <w:bCs/>
          <w:sz w:val="24"/>
          <w:szCs w:val="24"/>
        </w:rPr>
        <w:t>2. 供应商应当按照比选文件的要求编制响应文件，并对其提交的响应文件的真实性、合法性承担法律责任。</w:t>
      </w:r>
      <w:bookmarkEnd w:id="34"/>
    </w:p>
    <w:p>
      <w:pPr>
        <w:spacing w:line="360" w:lineRule="auto"/>
        <w:ind w:firstLine="480" w:firstLineChars="200"/>
        <w:outlineLvl w:val="0"/>
        <w:rPr>
          <w:rFonts w:ascii="宋体" w:hAnsi="宋体" w:cs="宋体"/>
          <w:bCs/>
          <w:sz w:val="24"/>
          <w:szCs w:val="24"/>
        </w:rPr>
      </w:pPr>
      <w:bookmarkStart w:id="35" w:name="_Toc7824"/>
      <w:r>
        <w:rPr>
          <w:rFonts w:hint="eastAsia" w:ascii="宋体" w:hAnsi="宋体" w:cs="宋体"/>
          <w:bCs/>
          <w:sz w:val="24"/>
          <w:szCs w:val="24"/>
        </w:rPr>
        <w:t>3. 响应文件的语言及度量衡单位</w:t>
      </w:r>
      <w:bookmarkEnd w:id="35"/>
    </w:p>
    <w:p>
      <w:pPr>
        <w:spacing w:line="360" w:lineRule="auto"/>
        <w:ind w:firstLine="480" w:firstLineChars="200"/>
        <w:outlineLvl w:val="0"/>
        <w:rPr>
          <w:rFonts w:ascii="宋体" w:hAnsi="宋体" w:cs="宋体"/>
          <w:bCs/>
          <w:sz w:val="24"/>
          <w:szCs w:val="24"/>
        </w:rPr>
      </w:pPr>
      <w:bookmarkStart w:id="36" w:name="_Toc16972"/>
      <w:r>
        <w:rPr>
          <w:rFonts w:hint="eastAsia" w:ascii="宋体" w:hAnsi="宋体" w:cs="宋体"/>
          <w:bCs/>
          <w:sz w:val="24"/>
          <w:szCs w:val="24"/>
        </w:rPr>
        <w:t>（1）供应商提交的响应文件以及供应商与采购人就有关比选采购活动的所有来往通知、函件和文件均应使用简体中文；</w:t>
      </w:r>
      <w:bookmarkEnd w:id="36"/>
    </w:p>
    <w:p>
      <w:pPr>
        <w:spacing w:line="360" w:lineRule="auto"/>
        <w:ind w:firstLine="480" w:firstLineChars="200"/>
        <w:outlineLvl w:val="0"/>
        <w:rPr>
          <w:rFonts w:ascii="宋体" w:hAnsi="宋体" w:cs="宋体"/>
          <w:bCs/>
          <w:sz w:val="24"/>
          <w:szCs w:val="24"/>
        </w:rPr>
      </w:pPr>
      <w:bookmarkStart w:id="37" w:name="_Toc14762"/>
      <w:r>
        <w:rPr>
          <w:rFonts w:hint="eastAsia" w:ascii="宋体" w:hAnsi="宋体" w:cs="宋体"/>
          <w:bCs/>
          <w:sz w:val="24"/>
          <w:szCs w:val="24"/>
        </w:rPr>
        <w:t>（2）除技术性能另有规定外，响应文件所使用的度量衡单位，均须采用国家法定计量单位。</w:t>
      </w:r>
      <w:bookmarkEnd w:id="37"/>
    </w:p>
    <w:p>
      <w:pPr>
        <w:spacing w:line="360" w:lineRule="auto"/>
        <w:ind w:firstLine="480" w:firstLineChars="200"/>
        <w:outlineLvl w:val="0"/>
        <w:rPr>
          <w:rFonts w:ascii="宋体" w:hAnsi="宋体" w:cs="宋体"/>
          <w:bCs/>
          <w:sz w:val="24"/>
          <w:szCs w:val="24"/>
        </w:rPr>
      </w:pPr>
      <w:bookmarkStart w:id="38" w:name="_Toc10254"/>
      <w:r>
        <w:rPr>
          <w:rFonts w:hint="eastAsia" w:ascii="宋体" w:hAnsi="宋体" w:cs="宋体"/>
          <w:bCs/>
          <w:sz w:val="24"/>
          <w:szCs w:val="24"/>
        </w:rPr>
        <w:t>4. 响应文件构成</w:t>
      </w:r>
      <w:bookmarkEnd w:id="38"/>
    </w:p>
    <w:p>
      <w:pPr>
        <w:spacing w:line="360" w:lineRule="auto"/>
        <w:ind w:firstLine="480" w:firstLineChars="200"/>
        <w:outlineLvl w:val="0"/>
        <w:rPr>
          <w:rFonts w:ascii="宋体" w:hAnsi="宋体" w:cs="宋体"/>
          <w:bCs/>
          <w:sz w:val="24"/>
          <w:szCs w:val="24"/>
        </w:rPr>
      </w:pPr>
      <w:bookmarkStart w:id="39" w:name="_Toc10973"/>
      <w:r>
        <w:rPr>
          <w:rFonts w:hint="eastAsia" w:ascii="宋体" w:hAnsi="宋体" w:cs="宋体"/>
          <w:bCs/>
          <w:sz w:val="24"/>
          <w:szCs w:val="24"/>
        </w:rPr>
        <w:t>（1）供应商应该按照比选文件的要求编写响应文件；</w:t>
      </w:r>
      <w:bookmarkEnd w:id="39"/>
    </w:p>
    <w:p>
      <w:pPr>
        <w:spacing w:line="360" w:lineRule="auto"/>
        <w:ind w:firstLine="480" w:firstLineChars="200"/>
        <w:outlineLvl w:val="0"/>
        <w:rPr>
          <w:rFonts w:ascii="宋体" w:hAnsi="宋体" w:cs="宋体"/>
          <w:bCs/>
          <w:sz w:val="24"/>
          <w:szCs w:val="24"/>
        </w:rPr>
      </w:pPr>
      <w:bookmarkStart w:id="40" w:name="_Toc5676"/>
      <w:r>
        <w:rPr>
          <w:rFonts w:hint="eastAsia" w:ascii="宋体" w:hAnsi="宋体" w:cs="宋体"/>
          <w:bCs/>
          <w:sz w:val="24"/>
          <w:szCs w:val="24"/>
        </w:rPr>
        <w:t>（2）供应商应将响应文件按顺序装订成册，并编制响应文件资料目录。</w:t>
      </w:r>
      <w:bookmarkEnd w:id="40"/>
    </w:p>
    <w:p>
      <w:pPr>
        <w:spacing w:line="360" w:lineRule="auto"/>
        <w:ind w:firstLine="480" w:firstLineChars="200"/>
        <w:outlineLvl w:val="0"/>
        <w:rPr>
          <w:rFonts w:ascii="宋体" w:hAnsi="宋体" w:cs="宋体"/>
          <w:bCs/>
          <w:sz w:val="24"/>
          <w:szCs w:val="24"/>
        </w:rPr>
      </w:pPr>
      <w:bookmarkStart w:id="41" w:name="_Toc8185"/>
      <w:r>
        <w:rPr>
          <w:rFonts w:hint="eastAsia" w:ascii="宋体" w:hAnsi="宋体" w:cs="宋体"/>
          <w:bCs/>
          <w:sz w:val="24"/>
          <w:szCs w:val="24"/>
        </w:rPr>
        <w:t>5. 证明供应商资格及符合比选文件规定的文件</w:t>
      </w:r>
      <w:bookmarkEnd w:id="41"/>
    </w:p>
    <w:p>
      <w:pPr>
        <w:spacing w:line="360" w:lineRule="auto"/>
        <w:ind w:firstLine="480" w:firstLineChars="200"/>
        <w:outlineLvl w:val="0"/>
        <w:rPr>
          <w:rFonts w:ascii="宋体" w:hAnsi="宋体" w:cs="宋体"/>
          <w:bCs/>
          <w:sz w:val="24"/>
          <w:szCs w:val="24"/>
        </w:rPr>
      </w:pPr>
      <w:bookmarkStart w:id="42" w:name="_Toc27286"/>
      <w:r>
        <w:rPr>
          <w:rFonts w:hint="eastAsia" w:ascii="宋体" w:hAnsi="宋体" w:cs="宋体"/>
          <w:bCs/>
          <w:sz w:val="24"/>
          <w:szCs w:val="24"/>
        </w:rPr>
        <w:t>（1）供应商应按要求提交资格证明文件及符合比选文件规定的文件；</w:t>
      </w:r>
      <w:bookmarkEnd w:id="42"/>
    </w:p>
    <w:p>
      <w:pPr>
        <w:spacing w:line="360" w:lineRule="auto"/>
        <w:ind w:firstLine="480" w:firstLineChars="200"/>
        <w:outlineLvl w:val="0"/>
        <w:rPr>
          <w:rFonts w:ascii="宋体" w:hAnsi="宋体" w:cs="宋体"/>
          <w:bCs/>
          <w:sz w:val="24"/>
          <w:szCs w:val="24"/>
        </w:rPr>
      </w:pPr>
      <w:bookmarkStart w:id="43" w:name="_Toc12576"/>
      <w:r>
        <w:rPr>
          <w:rFonts w:hint="eastAsia" w:ascii="宋体" w:hAnsi="宋体" w:cs="宋体"/>
          <w:bCs/>
          <w:sz w:val="24"/>
          <w:szCs w:val="24"/>
        </w:rPr>
        <w:t>（2）供应商除必须具有履行合同所需的提供货物以及服务的能力外，还必须具备相应的财务、技术方面的能力。</w:t>
      </w:r>
      <w:bookmarkEnd w:id="43"/>
    </w:p>
    <w:p>
      <w:pPr>
        <w:spacing w:line="360" w:lineRule="auto"/>
        <w:ind w:firstLine="480" w:firstLineChars="200"/>
        <w:outlineLvl w:val="0"/>
        <w:rPr>
          <w:rFonts w:ascii="宋体" w:hAnsi="宋体" w:cs="宋体"/>
          <w:bCs/>
          <w:sz w:val="24"/>
          <w:szCs w:val="24"/>
        </w:rPr>
      </w:pPr>
      <w:bookmarkStart w:id="44" w:name="_Toc31486"/>
      <w:r>
        <w:rPr>
          <w:rFonts w:hint="eastAsia" w:ascii="宋体" w:hAnsi="宋体" w:cs="宋体"/>
          <w:bCs/>
          <w:sz w:val="24"/>
          <w:szCs w:val="24"/>
        </w:rPr>
        <w:t>6. 响应文件份数和签署</w:t>
      </w:r>
      <w:bookmarkEnd w:id="44"/>
    </w:p>
    <w:p>
      <w:pPr>
        <w:spacing w:line="360" w:lineRule="auto"/>
        <w:ind w:firstLine="480" w:firstLineChars="200"/>
        <w:outlineLvl w:val="0"/>
        <w:rPr>
          <w:rFonts w:ascii="宋体" w:hAnsi="宋体" w:cs="宋体"/>
          <w:bCs/>
          <w:sz w:val="24"/>
          <w:szCs w:val="24"/>
        </w:rPr>
      </w:pPr>
      <w:bookmarkStart w:id="45" w:name="_Toc31609"/>
      <w:r>
        <w:rPr>
          <w:rFonts w:hint="eastAsia" w:ascii="宋体" w:hAnsi="宋体" w:cs="宋体"/>
          <w:bCs/>
          <w:sz w:val="24"/>
          <w:szCs w:val="24"/>
        </w:rPr>
        <w:t>（1）供应商应严格按照供应商须知前附表中要求的份数准备响应文件，每份响应文件须清楚地标明“正本”或“副本”字样。一旦正本和副本不符，以正本为准；</w:t>
      </w:r>
      <w:bookmarkEnd w:id="45"/>
    </w:p>
    <w:p>
      <w:pPr>
        <w:spacing w:line="360" w:lineRule="auto"/>
        <w:ind w:firstLine="480" w:firstLineChars="200"/>
        <w:outlineLvl w:val="0"/>
        <w:rPr>
          <w:rFonts w:ascii="宋体" w:hAnsi="宋体" w:cs="宋体"/>
          <w:bCs/>
          <w:sz w:val="24"/>
          <w:szCs w:val="24"/>
        </w:rPr>
      </w:pPr>
      <w:bookmarkStart w:id="46" w:name="_Toc12616"/>
      <w:r>
        <w:rPr>
          <w:rFonts w:hint="eastAsia" w:ascii="宋体" w:hAnsi="宋体" w:cs="宋体"/>
          <w:bCs/>
          <w:sz w:val="24"/>
          <w:szCs w:val="24"/>
        </w:rPr>
        <w:t>（2）除供应商对错处做必要修改外，响应文件不得行间插字、涂改或增删。如有修改错漏处，由法定代表人（单位负责人）或其授权的代理人签字或加盖单位公章。</w:t>
      </w:r>
      <w:bookmarkEnd w:id="46"/>
    </w:p>
    <w:p>
      <w:pPr>
        <w:spacing w:line="360" w:lineRule="auto"/>
        <w:ind w:firstLine="482" w:firstLineChars="200"/>
        <w:outlineLvl w:val="0"/>
        <w:rPr>
          <w:rFonts w:ascii="宋体" w:hAnsi="宋体" w:cs="宋体"/>
          <w:b/>
          <w:sz w:val="24"/>
          <w:szCs w:val="24"/>
        </w:rPr>
      </w:pPr>
      <w:bookmarkStart w:id="47" w:name="_Toc16805"/>
      <w:r>
        <w:rPr>
          <w:rFonts w:hint="eastAsia" w:ascii="宋体" w:hAnsi="宋体" w:cs="宋体"/>
          <w:b/>
          <w:sz w:val="24"/>
          <w:szCs w:val="24"/>
        </w:rPr>
        <w:t>（四）响应文件的</w:t>
      </w:r>
      <w:bookmarkEnd w:id="47"/>
      <w:r>
        <w:rPr>
          <w:rFonts w:hint="eastAsia" w:ascii="宋体" w:hAnsi="宋体" w:cs="宋体"/>
          <w:b/>
          <w:sz w:val="24"/>
          <w:szCs w:val="24"/>
        </w:rPr>
        <w:t>提交</w:t>
      </w:r>
    </w:p>
    <w:p>
      <w:pPr>
        <w:spacing w:line="360" w:lineRule="auto"/>
        <w:ind w:firstLine="480" w:firstLineChars="200"/>
        <w:outlineLvl w:val="0"/>
        <w:rPr>
          <w:rFonts w:ascii="宋体" w:hAnsi="宋体" w:cs="宋体"/>
          <w:bCs/>
          <w:sz w:val="24"/>
          <w:szCs w:val="24"/>
        </w:rPr>
      </w:pPr>
      <w:bookmarkStart w:id="48" w:name="_Toc16782"/>
      <w:r>
        <w:rPr>
          <w:rFonts w:hint="eastAsia" w:ascii="宋体" w:hAnsi="宋体" w:cs="宋体"/>
          <w:bCs/>
          <w:sz w:val="24"/>
          <w:szCs w:val="24"/>
        </w:rPr>
        <w:t>1.响应文件的密封和标记</w:t>
      </w:r>
      <w:bookmarkEnd w:id="48"/>
    </w:p>
    <w:p>
      <w:pPr>
        <w:spacing w:line="360" w:lineRule="auto"/>
        <w:ind w:firstLine="480" w:firstLineChars="200"/>
        <w:outlineLvl w:val="0"/>
        <w:rPr>
          <w:rFonts w:ascii="宋体" w:hAnsi="宋体" w:cs="宋体"/>
          <w:bCs/>
          <w:sz w:val="24"/>
          <w:szCs w:val="24"/>
        </w:rPr>
      </w:pPr>
      <w:bookmarkStart w:id="49" w:name="_Toc14661"/>
      <w:r>
        <w:rPr>
          <w:rFonts w:hint="eastAsia" w:ascii="宋体" w:hAnsi="宋体" w:cs="宋体"/>
          <w:bCs/>
          <w:sz w:val="24"/>
          <w:szCs w:val="24"/>
        </w:rPr>
        <w:t>（1）供应商应将响应文件正本和所有副本密封，并加盖供应商公章。不论供应商成交与否，响应文件均不退回。</w:t>
      </w:r>
      <w:bookmarkEnd w:id="49"/>
    </w:p>
    <w:p>
      <w:pPr>
        <w:spacing w:line="360" w:lineRule="auto"/>
        <w:ind w:firstLine="480" w:firstLineChars="200"/>
        <w:outlineLvl w:val="0"/>
        <w:rPr>
          <w:rFonts w:ascii="宋体" w:hAnsi="宋体" w:cs="宋体"/>
          <w:bCs/>
          <w:sz w:val="24"/>
          <w:szCs w:val="24"/>
        </w:rPr>
      </w:pPr>
      <w:bookmarkStart w:id="50" w:name="_Toc3198"/>
      <w:r>
        <w:rPr>
          <w:rFonts w:hint="eastAsia" w:ascii="宋体" w:hAnsi="宋体" w:cs="宋体"/>
          <w:bCs/>
          <w:sz w:val="24"/>
          <w:szCs w:val="24"/>
        </w:rPr>
        <w:t>（2）密封的响应文件应按照下列要求：</w:t>
      </w:r>
      <w:bookmarkEnd w:id="50"/>
    </w:p>
    <w:p>
      <w:pPr>
        <w:spacing w:line="360" w:lineRule="auto"/>
        <w:ind w:firstLine="480" w:firstLineChars="200"/>
        <w:outlineLvl w:val="0"/>
        <w:rPr>
          <w:rFonts w:ascii="宋体" w:hAnsi="宋体" w:cs="宋体"/>
          <w:bCs/>
          <w:sz w:val="24"/>
          <w:szCs w:val="24"/>
        </w:rPr>
      </w:pPr>
      <w:bookmarkStart w:id="51" w:name="_Toc16806"/>
      <w:r>
        <w:rPr>
          <w:rFonts w:hint="eastAsia" w:ascii="宋体" w:hAnsi="宋体" w:cs="宋体"/>
          <w:bCs/>
          <w:sz w:val="24"/>
          <w:szCs w:val="24"/>
        </w:rPr>
        <w:t>1）注明供应商名称，如因标注不清而产生的后果由供应商自负。按比选文件中注明的地址送达；</w:t>
      </w:r>
      <w:bookmarkEnd w:id="51"/>
    </w:p>
    <w:p>
      <w:pPr>
        <w:spacing w:line="360" w:lineRule="auto"/>
        <w:ind w:firstLine="480" w:firstLineChars="200"/>
        <w:outlineLvl w:val="0"/>
        <w:rPr>
          <w:rFonts w:ascii="宋体" w:hAnsi="宋体" w:cs="宋体"/>
          <w:bCs/>
          <w:sz w:val="24"/>
          <w:szCs w:val="24"/>
        </w:rPr>
      </w:pPr>
      <w:bookmarkStart w:id="52" w:name="_Toc15330"/>
      <w:r>
        <w:rPr>
          <w:rFonts w:hint="eastAsia" w:ascii="宋体" w:hAnsi="宋体" w:cs="宋体"/>
          <w:bCs/>
          <w:sz w:val="24"/>
          <w:szCs w:val="24"/>
        </w:rPr>
        <w:t>2）注明比选项目名称、项目编号；</w:t>
      </w:r>
      <w:bookmarkEnd w:id="52"/>
    </w:p>
    <w:p>
      <w:pPr>
        <w:spacing w:line="360" w:lineRule="auto"/>
        <w:ind w:firstLine="480" w:firstLineChars="200"/>
        <w:outlineLvl w:val="0"/>
        <w:rPr>
          <w:rFonts w:ascii="宋体" w:hAnsi="宋体" w:cs="宋体"/>
          <w:bCs/>
          <w:sz w:val="24"/>
          <w:szCs w:val="24"/>
        </w:rPr>
      </w:pPr>
      <w:bookmarkStart w:id="53" w:name="_Toc19841"/>
      <w:r>
        <w:rPr>
          <w:rFonts w:hint="eastAsia" w:ascii="宋体" w:hAnsi="宋体" w:cs="宋体"/>
          <w:bCs/>
          <w:sz w:val="24"/>
          <w:szCs w:val="24"/>
        </w:rPr>
        <w:t>3）未按要求密封和加写标记，采购人对误投或过早启封概不负责。对由此造成提前开封的响应文件，采购人将予以拒绝，作无效响应处理。</w:t>
      </w:r>
      <w:bookmarkEnd w:id="53"/>
    </w:p>
    <w:p>
      <w:pPr>
        <w:spacing w:line="360" w:lineRule="auto"/>
        <w:ind w:firstLine="480" w:firstLineChars="200"/>
        <w:outlineLvl w:val="0"/>
        <w:rPr>
          <w:rFonts w:ascii="宋体" w:hAnsi="宋体" w:cs="宋体"/>
          <w:bCs/>
          <w:sz w:val="24"/>
          <w:szCs w:val="24"/>
        </w:rPr>
      </w:pPr>
      <w:bookmarkStart w:id="54" w:name="_Toc28510"/>
      <w:r>
        <w:rPr>
          <w:rFonts w:hint="eastAsia" w:ascii="宋体" w:hAnsi="宋体" w:cs="宋体"/>
          <w:bCs/>
          <w:sz w:val="24"/>
          <w:szCs w:val="24"/>
        </w:rPr>
        <w:t>2.响应文件提交截止时间</w:t>
      </w:r>
      <w:bookmarkEnd w:id="54"/>
    </w:p>
    <w:p>
      <w:pPr>
        <w:spacing w:line="360" w:lineRule="auto"/>
        <w:ind w:firstLine="480" w:firstLineChars="200"/>
        <w:outlineLvl w:val="0"/>
        <w:rPr>
          <w:rFonts w:ascii="宋体" w:hAnsi="宋体" w:cs="宋体"/>
          <w:bCs/>
          <w:sz w:val="24"/>
          <w:szCs w:val="24"/>
        </w:rPr>
      </w:pPr>
      <w:bookmarkStart w:id="55" w:name="_Toc16012"/>
      <w:r>
        <w:rPr>
          <w:rFonts w:hint="eastAsia" w:ascii="宋体" w:hAnsi="宋体" w:cs="宋体"/>
          <w:bCs/>
          <w:sz w:val="24"/>
          <w:szCs w:val="24"/>
        </w:rPr>
        <w:t>（1）采购人收到响应文件的时间不得迟于比选文件中规定的截止时间；</w:t>
      </w:r>
      <w:bookmarkEnd w:id="55"/>
    </w:p>
    <w:p>
      <w:pPr>
        <w:spacing w:line="360" w:lineRule="auto"/>
        <w:ind w:firstLine="480" w:firstLineChars="200"/>
        <w:outlineLvl w:val="0"/>
        <w:rPr>
          <w:rFonts w:ascii="宋体" w:hAnsi="宋体" w:cs="宋体"/>
          <w:bCs/>
          <w:sz w:val="24"/>
          <w:szCs w:val="24"/>
        </w:rPr>
      </w:pPr>
      <w:bookmarkStart w:id="56" w:name="_Toc18406"/>
      <w:r>
        <w:rPr>
          <w:rFonts w:hint="eastAsia" w:ascii="宋体" w:hAnsi="宋体" w:cs="宋体"/>
          <w:bCs/>
          <w:sz w:val="24"/>
          <w:szCs w:val="24"/>
        </w:rPr>
        <w:t>（2）采购人可以按照规定，通过修改比选文件酌情延长响应文件提交截止时间。</w:t>
      </w:r>
      <w:bookmarkEnd w:id="56"/>
    </w:p>
    <w:p>
      <w:pPr>
        <w:spacing w:line="360" w:lineRule="auto"/>
        <w:ind w:firstLine="482" w:firstLineChars="200"/>
        <w:outlineLvl w:val="0"/>
        <w:rPr>
          <w:rFonts w:ascii="宋体" w:hAnsi="宋体" w:cs="宋体"/>
          <w:b/>
          <w:sz w:val="24"/>
          <w:szCs w:val="24"/>
        </w:rPr>
      </w:pPr>
      <w:bookmarkStart w:id="57" w:name="_Toc18327"/>
      <w:r>
        <w:rPr>
          <w:rFonts w:hint="eastAsia" w:ascii="宋体" w:hAnsi="宋体" w:cs="宋体"/>
          <w:b/>
          <w:sz w:val="24"/>
          <w:szCs w:val="24"/>
        </w:rPr>
        <w:t>（五）比选与评审</w:t>
      </w:r>
      <w:bookmarkEnd w:id="57"/>
    </w:p>
    <w:p>
      <w:pPr>
        <w:spacing w:line="360" w:lineRule="auto"/>
        <w:ind w:firstLine="480" w:firstLineChars="200"/>
        <w:outlineLvl w:val="0"/>
        <w:rPr>
          <w:rFonts w:ascii="宋体" w:hAnsi="宋体" w:cs="宋体"/>
          <w:bCs/>
          <w:sz w:val="24"/>
          <w:szCs w:val="24"/>
        </w:rPr>
      </w:pPr>
      <w:bookmarkStart w:id="58" w:name="_Toc13300"/>
      <w:r>
        <w:rPr>
          <w:rFonts w:hint="eastAsia" w:ascii="宋体" w:hAnsi="宋体" w:cs="宋体"/>
          <w:bCs/>
          <w:sz w:val="24"/>
          <w:szCs w:val="24"/>
        </w:rPr>
        <w:t>1. 比选</w:t>
      </w:r>
      <w:bookmarkEnd w:id="58"/>
    </w:p>
    <w:p>
      <w:pPr>
        <w:spacing w:line="360" w:lineRule="auto"/>
        <w:ind w:firstLine="480" w:firstLineChars="200"/>
        <w:outlineLvl w:val="0"/>
        <w:rPr>
          <w:rFonts w:ascii="宋体" w:hAnsi="宋体" w:cs="宋体"/>
          <w:bCs/>
          <w:sz w:val="24"/>
          <w:szCs w:val="24"/>
        </w:rPr>
      </w:pPr>
      <w:bookmarkStart w:id="59" w:name="_Toc12414"/>
      <w:r>
        <w:rPr>
          <w:rFonts w:hint="eastAsia" w:ascii="宋体" w:hAnsi="宋体" w:cs="宋体"/>
          <w:bCs/>
          <w:sz w:val="24"/>
          <w:szCs w:val="24"/>
        </w:rPr>
        <w:t>（1）采购人将在比选文件中规定的时间和地点组织比选。</w:t>
      </w:r>
      <w:bookmarkEnd w:id="59"/>
      <w:bookmarkStart w:id="60" w:name="_Toc10802"/>
    </w:p>
    <w:p>
      <w:pPr>
        <w:spacing w:line="360" w:lineRule="auto"/>
        <w:ind w:firstLine="480" w:firstLineChars="200"/>
        <w:outlineLvl w:val="0"/>
        <w:rPr>
          <w:rFonts w:ascii="宋体" w:hAnsi="宋体" w:cs="宋体"/>
          <w:bCs/>
          <w:sz w:val="24"/>
          <w:szCs w:val="24"/>
        </w:rPr>
      </w:pPr>
      <w:r>
        <w:rPr>
          <w:rFonts w:hint="eastAsia" w:ascii="宋体" w:hAnsi="宋体" w:cs="宋体"/>
          <w:bCs/>
          <w:sz w:val="24"/>
          <w:szCs w:val="24"/>
        </w:rPr>
        <w:t>（2）供应商应当在响应文件提交截止时间前，将响应文件密封送达供应商须知前附表指定响应文件接收地点；</w:t>
      </w:r>
      <w:bookmarkEnd w:id="60"/>
    </w:p>
    <w:p>
      <w:pPr>
        <w:pStyle w:val="14"/>
        <w:ind w:left="0" w:leftChars="0" w:firstLine="480"/>
        <w:rPr>
          <w:rFonts w:ascii="宋体" w:hAnsi="宋体" w:cs="宋体"/>
        </w:rPr>
      </w:pPr>
      <w:r>
        <w:rPr>
          <w:rFonts w:hint="eastAsia" w:ascii="宋体" w:hAnsi="宋体" w:cs="宋体"/>
          <w:bCs/>
          <w:sz w:val="24"/>
        </w:rPr>
        <w:t>（3）在响应文件提交截止时间之后送达的响应文件，采购人将拒绝接收。</w:t>
      </w:r>
    </w:p>
    <w:p>
      <w:pPr>
        <w:spacing w:line="360" w:lineRule="auto"/>
        <w:ind w:firstLine="480" w:firstLineChars="200"/>
        <w:outlineLvl w:val="0"/>
        <w:rPr>
          <w:rFonts w:ascii="宋体" w:hAnsi="宋体" w:cs="宋体"/>
          <w:bCs/>
          <w:sz w:val="24"/>
          <w:szCs w:val="24"/>
        </w:rPr>
      </w:pPr>
      <w:bookmarkStart w:id="61" w:name="_Toc4752"/>
      <w:r>
        <w:rPr>
          <w:rFonts w:hint="eastAsia" w:ascii="宋体" w:hAnsi="宋体" w:cs="宋体"/>
          <w:bCs/>
          <w:sz w:val="24"/>
          <w:szCs w:val="24"/>
        </w:rPr>
        <w:t>2. 评审小组</w:t>
      </w:r>
      <w:bookmarkEnd w:id="61"/>
    </w:p>
    <w:p>
      <w:pPr>
        <w:spacing w:line="360" w:lineRule="auto"/>
        <w:ind w:firstLine="480" w:firstLineChars="200"/>
        <w:outlineLvl w:val="0"/>
        <w:rPr>
          <w:rFonts w:ascii="宋体" w:hAnsi="宋体" w:cs="宋体"/>
          <w:bCs/>
          <w:sz w:val="24"/>
          <w:szCs w:val="24"/>
        </w:rPr>
      </w:pPr>
      <w:bookmarkStart w:id="62" w:name="_Toc11961"/>
      <w:r>
        <w:rPr>
          <w:rFonts w:hint="eastAsia" w:ascii="宋体" w:hAnsi="宋体" w:cs="宋体"/>
          <w:bCs/>
          <w:sz w:val="24"/>
          <w:szCs w:val="24"/>
        </w:rPr>
        <w:t>（1）采购人将组建评审小组，由评审小组按照比选文件中规定的程序和评审方法对供应商提交的响应文件进行评审；</w:t>
      </w:r>
      <w:bookmarkEnd w:id="62"/>
    </w:p>
    <w:p>
      <w:pPr>
        <w:spacing w:line="360" w:lineRule="auto"/>
        <w:ind w:firstLine="480" w:firstLineChars="200"/>
        <w:outlineLvl w:val="0"/>
        <w:rPr>
          <w:rFonts w:ascii="宋体" w:hAnsi="宋体" w:cs="宋体"/>
          <w:bCs/>
          <w:sz w:val="24"/>
          <w:szCs w:val="24"/>
        </w:rPr>
      </w:pPr>
      <w:bookmarkStart w:id="63" w:name="_Toc6502"/>
      <w:r>
        <w:rPr>
          <w:rFonts w:hint="eastAsia" w:ascii="宋体" w:hAnsi="宋体" w:cs="宋体"/>
          <w:bCs/>
          <w:sz w:val="24"/>
          <w:szCs w:val="24"/>
        </w:rPr>
        <w:t>（2）评审小组将按规定由5人或以上单数组成,</w:t>
      </w:r>
      <w:r>
        <w:rPr>
          <w:rFonts w:hint="eastAsia" w:ascii="宋体" w:hAnsi="宋体" w:cs="宋体"/>
          <w:sz w:val="24"/>
          <w:szCs w:val="24"/>
        </w:rPr>
        <w:t>1人监督</w:t>
      </w:r>
      <w:r>
        <w:rPr>
          <w:rFonts w:hint="eastAsia" w:ascii="宋体" w:hAnsi="宋体" w:cs="宋体"/>
          <w:bCs/>
          <w:sz w:val="24"/>
          <w:szCs w:val="24"/>
        </w:rPr>
        <w:t>；</w:t>
      </w:r>
      <w:bookmarkEnd w:id="63"/>
    </w:p>
    <w:p>
      <w:pPr>
        <w:spacing w:line="360" w:lineRule="auto"/>
        <w:ind w:firstLine="480" w:firstLineChars="200"/>
        <w:outlineLvl w:val="0"/>
        <w:rPr>
          <w:rFonts w:ascii="宋体" w:hAnsi="宋体" w:cs="宋体"/>
          <w:bCs/>
          <w:sz w:val="24"/>
          <w:szCs w:val="24"/>
        </w:rPr>
      </w:pPr>
      <w:bookmarkStart w:id="64" w:name="_Toc7961"/>
      <w:r>
        <w:rPr>
          <w:rFonts w:hint="eastAsia" w:ascii="宋体" w:hAnsi="宋体" w:cs="宋体"/>
          <w:bCs/>
          <w:sz w:val="24"/>
          <w:szCs w:val="24"/>
        </w:rPr>
        <w:t>（3）评审小组成员有下列情形之一的，应当回避：</w:t>
      </w:r>
      <w:bookmarkEnd w:id="64"/>
    </w:p>
    <w:p>
      <w:pPr>
        <w:spacing w:line="360" w:lineRule="auto"/>
        <w:ind w:firstLine="960" w:firstLineChars="400"/>
        <w:outlineLvl w:val="0"/>
        <w:rPr>
          <w:rFonts w:ascii="宋体" w:hAnsi="宋体" w:cs="宋体"/>
          <w:bCs/>
          <w:sz w:val="24"/>
          <w:szCs w:val="24"/>
        </w:rPr>
      </w:pPr>
      <w:bookmarkStart w:id="65" w:name="_Toc29502"/>
      <w:r>
        <w:rPr>
          <w:rFonts w:hint="eastAsia" w:ascii="宋体" w:hAnsi="宋体" w:cs="宋体"/>
          <w:bCs/>
          <w:sz w:val="24"/>
          <w:szCs w:val="24"/>
        </w:rPr>
        <w:t>1）供应商主要负责人或供应商主要负责人的近亲属；</w:t>
      </w:r>
      <w:bookmarkEnd w:id="65"/>
    </w:p>
    <w:p>
      <w:pPr>
        <w:spacing w:line="360" w:lineRule="auto"/>
        <w:ind w:firstLine="960" w:firstLineChars="400"/>
        <w:outlineLvl w:val="0"/>
        <w:rPr>
          <w:rFonts w:ascii="宋体" w:hAnsi="宋体" w:cs="宋体"/>
          <w:bCs/>
          <w:sz w:val="24"/>
          <w:szCs w:val="24"/>
        </w:rPr>
      </w:pPr>
      <w:bookmarkStart w:id="66" w:name="_Toc25537"/>
      <w:r>
        <w:rPr>
          <w:rFonts w:hint="eastAsia" w:ascii="宋体" w:hAnsi="宋体" w:cs="宋体"/>
          <w:bCs/>
          <w:sz w:val="24"/>
          <w:szCs w:val="24"/>
        </w:rPr>
        <w:t>2）与供应商有经济利益关系或其他利害关系，可能影响公平公正评审的。</w:t>
      </w:r>
      <w:bookmarkEnd w:id="66"/>
    </w:p>
    <w:p>
      <w:pPr>
        <w:spacing w:line="360" w:lineRule="auto"/>
        <w:ind w:firstLine="480" w:firstLineChars="200"/>
        <w:outlineLvl w:val="0"/>
        <w:rPr>
          <w:rFonts w:ascii="宋体" w:hAnsi="宋体" w:cs="宋体"/>
          <w:bCs/>
          <w:sz w:val="24"/>
          <w:szCs w:val="24"/>
        </w:rPr>
      </w:pPr>
      <w:bookmarkStart w:id="67" w:name="_Toc13650"/>
      <w:r>
        <w:rPr>
          <w:rFonts w:hint="eastAsia" w:ascii="宋体" w:hAnsi="宋体" w:cs="宋体"/>
          <w:bCs/>
          <w:sz w:val="24"/>
          <w:szCs w:val="24"/>
        </w:rPr>
        <w:t>（4）评审小组成员应当按照客观、公正、审慎的原则，根据比选文件规定的评审程序、评审方法和评审标准进行独立评审。未实质性响应比选文件的响应文件按无效响应处理。</w:t>
      </w:r>
      <w:bookmarkEnd w:id="67"/>
    </w:p>
    <w:p>
      <w:pPr>
        <w:spacing w:line="360" w:lineRule="auto"/>
        <w:ind w:firstLine="480" w:firstLineChars="200"/>
        <w:outlineLvl w:val="0"/>
        <w:rPr>
          <w:rFonts w:ascii="宋体" w:hAnsi="宋体" w:cs="宋体"/>
          <w:bCs/>
          <w:sz w:val="24"/>
          <w:szCs w:val="24"/>
        </w:rPr>
      </w:pPr>
      <w:bookmarkStart w:id="68" w:name="_Toc22913"/>
      <w:r>
        <w:rPr>
          <w:rFonts w:hint="eastAsia" w:ascii="宋体" w:hAnsi="宋体" w:cs="宋体"/>
          <w:bCs/>
          <w:sz w:val="24"/>
          <w:szCs w:val="24"/>
        </w:rPr>
        <w:t>（5）在评审过程中，评审小组成员对需要共同认定的事项存在争议的，将按照少数服从多数的原则作出结论。持不同意见的评审小组成员应当在评审报告上签署不同意见及理由，否则视为同意评审结果。</w:t>
      </w:r>
      <w:bookmarkEnd w:id="68"/>
    </w:p>
    <w:p>
      <w:pPr>
        <w:spacing w:line="360" w:lineRule="auto"/>
        <w:ind w:firstLine="480" w:firstLineChars="200"/>
        <w:outlineLvl w:val="0"/>
        <w:rPr>
          <w:rFonts w:ascii="宋体" w:hAnsi="宋体" w:cs="宋体"/>
          <w:bCs/>
          <w:sz w:val="24"/>
          <w:szCs w:val="24"/>
        </w:rPr>
      </w:pPr>
      <w:bookmarkStart w:id="69" w:name="_Toc23492"/>
      <w:r>
        <w:rPr>
          <w:rFonts w:hint="eastAsia" w:ascii="宋体" w:hAnsi="宋体" w:cs="宋体"/>
          <w:bCs/>
          <w:sz w:val="24"/>
          <w:szCs w:val="24"/>
        </w:rPr>
        <w:t>3. 响应文件审查</w:t>
      </w:r>
      <w:bookmarkEnd w:id="69"/>
    </w:p>
    <w:p>
      <w:pPr>
        <w:spacing w:line="360" w:lineRule="auto"/>
        <w:ind w:firstLine="480" w:firstLineChars="200"/>
        <w:outlineLvl w:val="0"/>
        <w:rPr>
          <w:rFonts w:ascii="宋体" w:hAnsi="宋体" w:cs="宋体"/>
          <w:bCs/>
          <w:sz w:val="24"/>
          <w:szCs w:val="24"/>
        </w:rPr>
      </w:pPr>
      <w:bookmarkStart w:id="70" w:name="_Toc7223"/>
      <w:r>
        <w:rPr>
          <w:rFonts w:hint="eastAsia" w:ascii="宋体" w:hAnsi="宋体" w:cs="宋体"/>
          <w:bCs/>
          <w:sz w:val="24"/>
          <w:szCs w:val="24"/>
        </w:rPr>
        <w:t>评审小组在对响应文件的有效性、完整性和响应程度进行审查时，若发现响应文件的形式或供应商资格不符合采购文件的要求、响应文件未实质性响应采购文件的要求，或响应文件中有含义不明确、同类问题表述不一致或有明显文字和计算错误的内容，评审小组可以要求供应商在规定时间进行澄清、说明和补正。供应商澄清、说明和补正内容应由法定代表人（单位负责人）或其授权的代理人签字或加盖单位公章。澄清、说明和补正的内容作为响应文件的组成部分。</w:t>
      </w:r>
      <w:bookmarkEnd w:id="70"/>
    </w:p>
    <w:p>
      <w:pPr>
        <w:spacing w:line="360" w:lineRule="auto"/>
        <w:ind w:firstLine="480" w:firstLineChars="200"/>
        <w:outlineLvl w:val="0"/>
        <w:rPr>
          <w:rFonts w:ascii="宋体" w:hAnsi="宋体" w:cs="宋体"/>
          <w:bCs/>
          <w:sz w:val="24"/>
          <w:szCs w:val="24"/>
        </w:rPr>
      </w:pPr>
      <w:bookmarkStart w:id="71" w:name="_Toc2586"/>
      <w:r>
        <w:rPr>
          <w:rFonts w:hint="eastAsia" w:ascii="宋体" w:hAnsi="宋体" w:cs="宋体"/>
          <w:bCs/>
          <w:sz w:val="24"/>
          <w:szCs w:val="24"/>
        </w:rPr>
        <w:t>4. 供应商澄清</w:t>
      </w:r>
      <w:bookmarkEnd w:id="71"/>
    </w:p>
    <w:p>
      <w:pPr>
        <w:spacing w:line="360" w:lineRule="auto"/>
        <w:ind w:firstLine="480" w:firstLineChars="200"/>
        <w:outlineLvl w:val="0"/>
        <w:rPr>
          <w:rFonts w:ascii="宋体" w:hAnsi="宋体" w:cs="宋体"/>
          <w:bCs/>
          <w:sz w:val="24"/>
          <w:szCs w:val="24"/>
        </w:rPr>
      </w:pPr>
      <w:bookmarkStart w:id="72" w:name="_Toc25585"/>
      <w:r>
        <w:rPr>
          <w:rFonts w:hint="eastAsia" w:ascii="宋体" w:hAnsi="宋体" w:cs="宋体"/>
          <w:bCs/>
          <w:sz w:val="24"/>
          <w:szCs w:val="24"/>
        </w:rPr>
        <w:t>评审小组要求供应商澄清、说明或者更正响应文件将以书面形式作出。</w:t>
      </w:r>
      <w:bookmarkEnd w:id="72"/>
    </w:p>
    <w:p>
      <w:pPr>
        <w:spacing w:line="360" w:lineRule="auto"/>
        <w:ind w:firstLine="480" w:firstLineChars="200"/>
        <w:outlineLvl w:val="0"/>
        <w:rPr>
          <w:rFonts w:ascii="宋体" w:hAnsi="宋体" w:cs="宋体"/>
          <w:bCs/>
          <w:sz w:val="24"/>
          <w:szCs w:val="24"/>
        </w:rPr>
      </w:pPr>
      <w:bookmarkStart w:id="73" w:name="_Toc6233"/>
      <w:r>
        <w:rPr>
          <w:rFonts w:hint="eastAsia" w:ascii="宋体" w:hAnsi="宋体" w:cs="宋体"/>
          <w:bCs/>
          <w:sz w:val="24"/>
          <w:szCs w:val="24"/>
        </w:rPr>
        <w:t>5. 评审依据</w:t>
      </w:r>
      <w:bookmarkEnd w:id="73"/>
    </w:p>
    <w:p>
      <w:pPr>
        <w:spacing w:line="360" w:lineRule="auto"/>
        <w:ind w:firstLine="480" w:firstLineChars="200"/>
        <w:outlineLvl w:val="0"/>
        <w:rPr>
          <w:rFonts w:ascii="宋体" w:hAnsi="宋体" w:cs="宋体"/>
          <w:bCs/>
          <w:sz w:val="24"/>
          <w:szCs w:val="24"/>
        </w:rPr>
      </w:pPr>
      <w:bookmarkStart w:id="74" w:name="_Toc28679"/>
      <w:r>
        <w:rPr>
          <w:rFonts w:hint="eastAsia" w:ascii="宋体" w:hAnsi="宋体" w:cs="宋体"/>
          <w:bCs/>
          <w:sz w:val="24"/>
          <w:szCs w:val="24"/>
        </w:rPr>
        <w:t>（1）评审依据为比选文件和供应商的响应文件；</w:t>
      </w:r>
      <w:bookmarkEnd w:id="74"/>
    </w:p>
    <w:p>
      <w:pPr>
        <w:spacing w:line="360" w:lineRule="auto"/>
        <w:ind w:firstLine="480" w:firstLineChars="200"/>
        <w:outlineLvl w:val="0"/>
        <w:rPr>
          <w:rFonts w:ascii="宋体" w:hAnsi="宋体" w:cs="宋体"/>
          <w:bCs/>
          <w:sz w:val="24"/>
          <w:szCs w:val="24"/>
        </w:rPr>
      </w:pPr>
      <w:bookmarkStart w:id="75" w:name="_Toc6723"/>
      <w:r>
        <w:rPr>
          <w:rFonts w:hint="eastAsia" w:ascii="宋体" w:hAnsi="宋体" w:cs="宋体"/>
          <w:bCs/>
          <w:sz w:val="24"/>
          <w:szCs w:val="24"/>
        </w:rPr>
        <w:t>（2）评审小组应当根据评审情况推荐成交候选单位，并编写评审报告。</w:t>
      </w:r>
      <w:bookmarkEnd w:id="75"/>
    </w:p>
    <w:p>
      <w:pPr>
        <w:spacing w:line="360" w:lineRule="auto"/>
        <w:ind w:firstLine="480" w:firstLineChars="200"/>
        <w:outlineLvl w:val="0"/>
        <w:rPr>
          <w:rFonts w:ascii="宋体" w:hAnsi="宋体" w:cs="宋体"/>
          <w:bCs/>
          <w:sz w:val="24"/>
          <w:szCs w:val="24"/>
        </w:rPr>
      </w:pPr>
      <w:bookmarkStart w:id="76" w:name="_Toc6124"/>
      <w:r>
        <w:rPr>
          <w:rFonts w:hint="eastAsia" w:ascii="宋体" w:hAnsi="宋体" w:cs="宋体"/>
          <w:bCs/>
          <w:sz w:val="24"/>
          <w:szCs w:val="24"/>
        </w:rPr>
        <w:t>6. 成交公示</w:t>
      </w:r>
      <w:bookmarkEnd w:id="76"/>
    </w:p>
    <w:p>
      <w:pPr>
        <w:spacing w:line="360" w:lineRule="auto"/>
        <w:ind w:firstLine="480" w:firstLineChars="200"/>
        <w:outlineLvl w:val="0"/>
        <w:rPr>
          <w:rFonts w:ascii="宋体" w:hAnsi="宋体" w:cs="宋体"/>
          <w:bCs/>
          <w:sz w:val="24"/>
          <w:szCs w:val="24"/>
        </w:rPr>
      </w:pPr>
      <w:bookmarkStart w:id="77" w:name="_Toc14664"/>
      <w:r>
        <w:rPr>
          <w:rFonts w:ascii="宋体" w:hAnsi="宋体" w:cs="宋体"/>
          <w:bCs/>
          <w:sz w:val="24"/>
          <w:szCs w:val="24"/>
        </w:rPr>
        <w:t>成交</w:t>
      </w:r>
      <w:r>
        <w:rPr>
          <w:rFonts w:hint="eastAsia" w:ascii="宋体" w:hAnsi="宋体" w:cs="宋体"/>
          <w:bCs/>
          <w:sz w:val="24"/>
          <w:szCs w:val="24"/>
        </w:rPr>
        <w:t>候选</w:t>
      </w:r>
      <w:r>
        <w:rPr>
          <w:rFonts w:ascii="宋体" w:hAnsi="宋体" w:cs="宋体"/>
          <w:bCs/>
          <w:sz w:val="24"/>
          <w:szCs w:val="24"/>
        </w:rPr>
        <w:t>供应商选定后，采购人将按照供应商须知前附表规定的公示媒介和公示期限</w:t>
      </w:r>
      <w:r>
        <w:rPr>
          <w:rFonts w:hint="eastAsia" w:ascii="宋体" w:hAnsi="宋体" w:cs="宋体"/>
          <w:bCs/>
          <w:sz w:val="24"/>
          <w:szCs w:val="24"/>
        </w:rPr>
        <w:t>对成交候选供应商名单</w:t>
      </w:r>
      <w:r>
        <w:rPr>
          <w:rFonts w:ascii="宋体" w:hAnsi="宋体" w:cs="宋体"/>
          <w:bCs/>
          <w:sz w:val="24"/>
          <w:szCs w:val="24"/>
        </w:rPr>
        <w:t>进行公示，公示内容详见供应商须知前附表</w:t>
      </w:r>
      <w:r>
        <w:rPr>
          <w:rFonts w:hint="eastAsia" w:ascii="宋体" w:hAnsi="宋体" w:cs="宋体"/>
          <w:bCs/>
          <w:sz w:val="24"/>
          <w:szCs w:val="24"/>
        </w:rPr>
        <w:t>。</w:t>
      </w:r>
      <w:bookmarkEnd w:id="77"/>
      <w:bookmarkStart w:id="78" w:name="_Toc6106"/>
    </w:p>
    <w:p>
      <w:pPr>
        <w:spacing w:line="360" w:lineRule="auto"/>
        <w:ind w:firstLine="480" w:firstLineChars="200"/>
        <w:outlineLvl w:val="0"/>
        <w:rPr>
          <w:rFonts w:ascii="宋体" w:hAnsi="宋体" w:cs="宋体"/>
          <w:bCs/>
          <w:sz w:val="24"/>
          <w:szCs w:val="24"/>
        </w:rPr>
      </w:pPr>
      <w:r>
        <w:rPr>
          <w:rFonts w:hint="eastAsia" w:ascii="宋体" w:hAnsi="宋体" w:cs="宋体"/>
          <w:bCs/>
          <w:sz w:val="24"/>
          <w:szCs w:val="24"/>
        </w:rPr>
        <w:t>7. 响应无效和终止比选活动条款</w:t>
      </w:r>
      <w:bookmarkEnd w:id="78"/>
    </w:p>
    <w:p>
      <w:pPr>
        <w:spacing w:line="360" w:lineRule="auto"/>
        <w:ind w:firstLine="480" w:firstLineChars="200"/>
        <w:outlineLvl w:val="0"/>
        <w:rPr>
          <w:rFonts w:ascii="宋体" w:hAnsi="宋体" w:cs="宋体"/>
          <w:bCs/>
          <w:sz w:val="24"/>
          <w:szCs w:val="24"/>
        </w:rPr>
      </w:pPr>
      <w:bookmarkStart w:id="79" w:name="_Toc16163"/>
      <w:r>
        <w:rPr>
          <w:rFonts w:hint="eastAsia" w:ascii="宋体" w:hAnsi="宋体" w:cs="宋体"/>
          <w:bCs/>
          <w:sz w:val="24"/>
          <w:szCs w:val="24"/>
        </w:rPr>
        <w:t>（1）响应无效条款</w:t>
      </w:r>
      <w:bookmarkEnd w:id="79"/>
    </w:p>
    <w:p>
      <w:pPr>
        <w:spacing w:line="360" w:lineRule="auto"/>
        <w:ind w:firstLine="960" w:firstLineChars="400"/>
        <w:outlineLvl w:val="0"/>
        <w:rPr>
          <w:rFonts w:ascii="宋体" w:hAnsi="宋体" w:cs="宋体"/>
          <w:bCs/>
          <w:sz w:val="24"/>
          <w:szCs w:val="24"/>
        </w:rPr>
      </w:pPr>
      <w:bookmarkStart w:id="80" w:name="_Toc8062"/>
      <w:r>
        <w:rPr>
          <w:rFonts w:hint="eastAsia" w:ascii="宋体" w:hAnsi="宋体" w:cs="宋体"/>
          <w:bCs/>
          <w:sz w:val="24"/>
          <w:szCs w:val="24"/>
        </w:rPr>
        <w:t>1）未按要求提交比选担保的；</w:t>
      </w:r>
      <w:bookmarkEnd w:id="80"/>
    </w:p>
    <w:p>
      <w:pPr>
        <w:spacing w:line="360" w:lineRule="auto"/>
        <w:ind w:firstLine="960" w:firstLineChars="400"/>
        <w:outlineLvl w:val="0"/>
        <w:rPr>
          <w:rFonts w:ascii="宋体" w:hAnsi="宋体" w:cs="宋体"/>
          <w:bCs/>
          <w:sz w:val="24"/>
          <w:szCs w:val="24"/>
        </w:rPr>
      </w:pPr>
      <w:bookmarkStart w:id="81" w:name="_Toc24123"/>
      <w:r>
        <w:rPr>
          <w:rFonts w:hint="eastAsia" w:ascii="宋体" w:hAnsi="宋体" w:cs="宋体"/>
          <w:bCs/>
          <w:sz w:val="24"/>
          <w:szCs w:val="24"/>
        </w:rPr>
        <w:t>2）未按照比选文件规定要求密封、签署、盖章的；</w:t>
      </w:r>
      <w:bookmarkEnd w:id="81"/>
    </w:p>
    <w:p>
      <w:pPr>
        <w:spacing w:line="360" w:lineRule="auto"/>
        <w:ind w:firstLine="960" w:firstLineChars="400"/>
        <w:outlineLvl w:val="0"/>
        <w:rPr>
          <w:rFonts w:ascii="宋体" w:hAnsi="宋体" w:cs="宋体"/>
          <w:bCs/>
          <w:sz w:val="24"/>
          <w:szCs w:val="24"/>
        </w:rPr>
      </w:pPr>
      <w:bookmarkStart w:id="82" w:name="_Toc6983"/>
      <w:r>
        <w:rPr>
          <w:rFonts w:hint="eastAsia" w:ascii="宋体" w:hAnsi="宋体" w:cs="宋体"/>
          <w:bCs/>
          <w:sz w:val="24"/>
          <w:szCs w:val="24"/>
        </w:rPr>
        <w:t>3）供应商不具备比选文件中规定资格条件或未提供相应证明材料的；</w:t>
      </w:r>
      <w:bookmarkEnd w:id="82"/>
    </w:p>
    <w:p>
      <w:pPr>
        <w:spacing w:line="360" w:lineRule="auto"/>
        <w:ind w:firstLine="960" w:firstLineChars="400"/>
        <w:outlineLvl w:val="0"/>
        <w:rPr>
          <w:rFonts w:ascii="宋体" w:hAnsi="宋体" w:cs="宋体"/>
          <w:bCs/>
          <w:sz w:val="24"/>
          <w:szCs w:val="24"/>
        </w:rPr>
      </w:pPr>
      <w:bookmarkStart w:id="83" w:name="_Toc28230"/>
      <w:r>
        <w:rPr>
          <w:rFonts w:hint="eastAsia" w:ascii="宋体" w:hAnsi="宋体" w:cs="宋体"/>
          <w:bCs/>
          <w:sz w:val="24"/>
          <w:szCs w:val="24"/>
        </w:rPr>
        <w:t>4）明显不符合项目需求的要求；</w:t>
      </w:r>
      <w:bookmarkEnd w:id="83"/>
    </w:p>
    <w:p>
      <w:pPr>
        <w:spacing w:line="360" w:lineRule="auto"/>
        <w:ind w:firstLine="960" w:firstLineChars="400"/>
        <w:outlineLvl w:val="0"/>
        <w:rPr>
          <w:rFonts w:ascii="宋体" w:hAnsi="宋体" w:cs="宋体"/>
          <w:bCs/>
          <w:sz w:val="24"/>
          <w:szCs w:val="24"/>
        </w:rPr>
      </w:pPr>
      <w:bookmarkStart w:id="84" w:name="_Toc13588"/>
      <w:r>
        <w:rPr>
          <w:rFonts w:hint="eastAsia" w:ascii="宋体" w:hAnsi="宋体" w:cs="宋体"/>
          <w:bCs/>
          <w:sz w:val="24"/>
          <w:szCs w:val="24"/>
        </w:rPr>
        <w:t>5）响应文件附有采购人不能接受的条件；</w:t>
      </w:r>
      <w:bookmarkEnd w:id="84"/>
    </w:p>
    <w:p>
      <w:pPr>
        <w:spacing w:line="360" w:lineRule="auto"/>
        <w:ind w:firstLine="960" w:firstLineChars="400"/>
        <w:outlineLvl w:val="0"/>
        <w:rPr>
          <w:rFonts w:ascii="宋体" w:hAnsi="宋体" w:cs="宋体"/>
          <w:bCs/>
          <w:sz w:val="24"/>
          <w:szCs w:val="24"/>
        </w:rPr>
      </w:pPr>
      <w:bookmarkStart w:id="85" w:name="_Toc18106"/>
      <w:r>
        <w:rPr>
          <w:rFonts w:hint="eastAsia" w:ascii="宋体" w:hAnsi="宋体" w:cs="宋体"/>
          <w:bCs/>
          <w:sz w:val="24"/>
          <w:szCs w:val="24"/>
        </w:rPr>
        <w:t>6）响应文件中有伪造证明材料或弄虚作假情形的；</w:t>
      </w:r>
      <w:bookmarkEnd w:id="85"/>
    </w:p>
    <w:p>
      <w:pPr>
        <w:spacing w:line="360" w:lineRule="auto"/>
        <w:ind w:firstLine="960" w:firstLineChars="400"/>
        <w:outlineLvl w:val="0"/>
        <w:rPr>
          <w:rFonts w:ascii="宋体" w:hAnsi="宋体" w:cs="宋体"/>
          <w:bCs/>
          <w:sz w:val="24"/>
          <w:szCs w:val="24"/>
        </w:rPr>
      </w:pPr>
      <w:bookmarkStart w:id="86" w:name="_Toc12103"/>
      <w:r>
        <w:rPr>
          <w:rFonts w:hint="eastAsia" w:ascii="宋体" w:hAnsi="宋体" w:cs="宋体"/>
          <w:bCs/>
          <w:sz w:val="24"/>
          <w:szCs w:val="24"/>
        </w:rPr>
        <w:t>7）被评审专家组认定为相互串通的；</w:t>
      </w:r>
      <w:bookmarkEnd w:id="86"/>
    </w:p>
    <w:p>
      <w:pPr>
        <w:spacing w:line="360" w:lineRule="auto"/>
        <w:ind w:firstLine="960" w:firstLineChars="400"/>
        <w:outlineLvl w:val="0"/>
        <w:rPr>
          <w:rFonts w:ascii="宋体" w:hAnsi="宋体" w:cs="宋体"/>
          <w:bCs/>
          <w:sz w:val="24"/>
          <w:szCs w:val="24"/>
        </w:rPr>
      </w:pPr>
      <w:bookmarkStart w:id="87" w:name="_Toc28177"/>
      <w:r>
        <w:rPr>
          <w:rFonts w:hint="eastAsia" w:ascii="宋体" w:hAnsi="宋体" w:cs="宋体"/>
          <w:bCs/>
          <w:sz w:val="24"/>
          <w:szCs w:val="24"/>
        </w:rPr>
        <w:t>8）不符合比选文件中规定的其他实质性要求的；</w:t>
      </w:r>
      <w:bookmarkEnd w:id="87"/>
    </w:p>
    <w:p>
      <w:pPr>
        <w:spacing w:line="360" w:lineRule="auto"/>
        <w:ind w:firstLine="960" w:firstLineChars="400"/>
        <w:outlineLvl w:val="0"/>
        <w:rPr>
          <w:rFonts w:ascii="宋体" w:hAnsi="宋体" w:cs="宋体"/>
          <w:bCs/>
          <w:sz w:val="24"/>
          <w:szCs w:val="24"/>
        </w:rPr>
      </w:pPr>
      <w:bookmarkStart w:id="88" w:name="_Toc5521"/>
      <w:r>
        <w:rPr>
          <w:rFonts w:hint="eastAsia" w:ascii="宋体" w:hAnsi="宋体" w:cs="宋体"/>
          <w:bCs/>
          <w:sz w:val="24"/>
          <w:szCs w:val="24"/>
        </w:rPr>
        <w:t>9）其他法律法规及本比选文件规定的属响应无效的情形。</w:t>
      </w:r>
      <w:bookmarkEnd w:id="88"/>
    </w:p>
    <w:p>
      <w:pPr>
        <w:spacing w:line="360" w:lineRule="auto"/>
        <w:ind w:firstLine="480" w:firstLineChars="200"/>
        <w:outlineLvl w:val="0"/>
        <w:rPr>
          <w:rFonts w:ascii="宋体" w:hAnsi="宋体" w:cs="宋体"/>
          <w:bCs/>
          <w:sz w:val="24"/>
          <w:szCs w:val="24"/>
        </w:rPr>
      </w:pPr>
      <w:bookmarkStart w:id="89" w:name="_Toc19439"/>
      <w:r>
        <w:rPr>
          <w:rFonts w:hint="eastAsia" w:ascii="宋体" w:hAnsi="宋体" w:cs="宋体"/>
          <w:bCs/>
          <w:sz w:val="24"/>
          <w:szCs w:val="24"/>
        </w:rPr>
        <w:t>（2）终止比选采购活动的条款</w:t>
      </w:r>
      <w:bookmarkEnd w:id="89"/>
    </w:p>
    <w:p>
      <w:pPr>
        <w:spacing w:line="360" w:lineRule="auto"/>
        <w:ind w:firstLine="480" w:firstLineChars="200"/>
        <w:outlineLvl w:val="0"/>
        <w:rPr>
          <w:rFonts w:ascii="宋体" w:hAnsi="宋体" w:cs="宋体"/>
          <w:bCs/>
          <w:sz w:val="24"/>
          <w:szCs w:val="24"/>
        </w:rPr>
      </w:pPr>
      <w:bookmarkStart w:id="90" w:name="_Toc22762"/>
      <w:r>
        <w:rPr>
          <w:rFonts w:hint="eastAsia" w:ascii="宋体" w:hAnsi="宋体" w:cs="宋体"/>
          <w:bCs/>
          <w:sz w:val="24"/>
          <w:szCs w:val="24"/>
        </w:rPr>
        <w:t>出现下列情形之一的，采购人将终止比选采购活动，发布项目终止公告并说明原因，重新开展采购活动：</w:t>
      </w:r>
      <w:bookmarkEnd w:id="90"/>
    </w:p>
    <w:p>
      <w:pPr>
        <w:spacing w:line="360" w:lineRule="auto"/>
        <w:ind w:firstLine="960" w:firstLineChars="400"/>
        <w:outlineLvl w:val="0"/>
        <w:rPr>
          <w:rFonts w:ascii="宋体" w:hAnsi="宋体" w:cs="宋体"/>
          <w:bCs/>
          <w:sz w:val="24"/>
          <w:szCs w:val="24"/>
        </w:rPr>
      </w:pPr>
      <w:bookmarkStart w:id="91" w:name="_Toc15781"/>
      <w:r>
        <w:rPr>
          <w:rFonts w:hint="eastAsia" w:ascii="宋体" w:hAnsi="宋体" w:cs="宋体"/>
          <w:bCs/>
          <w:sz w:val="24"/>
          <w:szCs w:val="24"/>
        </w:rPr>
        <w:t>1）因情况变化，不再符合规定的比选采购方式适用情形的；</w:t>
      </w:r>
      <w:bookmarkEnd w:id="91"/>
    </w:p>
    <w:p>
      <w:pPr>
        <w:spacing w:line="360" w:lineRule="auto"/>
        <w:ind w:firstLine="960" w:firstLineChars="400"/>
        <w:outlineLvl w:val="0"/>
        <w:rPr>
          <w:rFonts w:ascii="宋体" w:hAnsi="宋体" w:cs="宋体"/>
          <w:bCs/>
          <w:sz w:val="24"/>
          <w:szCs w:val="24"/>
        </w:rPr>
      </w:pPr>
      <w:bookmarkStart w:id="92" w:name="_Toc22685"/>
      <w:r>
        <w:rPr>
          <w:rFonts w:hint="eastAsia" w:ascii="宋体" w:hAnsi="宋体" w:cs="宋体"/>
          <w:bCs/>
          <w:sz w:val="24"/>
          <w:szCs w:val="24"/>
        </w:rPr>
        <w:t>2）出现影响采购公正的违法、违规行为的。</w:t>
      </w:r>
      <w:bookmarkEnd w:id="92"/>
    </w:p>
    <w:p>
      <w:pPr>
        <w:spacing w:line="360" w:lineRule="auto"/>
        <w:ind w:firstLine="480" w:firstLineChars="200"/>
        <w:outlineLvl w:val="0"/>
        <w:rPr>
          <w:rFonts w:ascii="宋体" w:hAnsi="宋体" w:cs="宋体"/>
          <w:bCs/>
          <w:sz w:val="24"/>
          <w:szCs w:val="24"/>
        </w:rPr>
      </w:pPr>
      <w:bookmarkStart w:id="93" w:name="_Toc10156"/>
      <w:r>
        <w:rPr>
          <w:rFonts w:hint="eastAsia" w:ascii="宋体" w:hAnsi="宋体" w:cs="宋体"/>
          <w:bCs/>
          <w:sz w:val="24"/>
          <w:szCs w:val="24"/>
        </w:rPr>
        <w:t>8.确定成交供应商</w:t>
      </w:r>
      <w:bookmarkEnd w:id="93"/>
    </w:p>
    <w:p>
      <w:pPr>
        <w:spacing w:line="360" w:lineRule="auto"/>
        <w:ind w:firstLine="480" w:firstLineChars="200"/>
        <w:outlineLvl w:val="0"/>
        <w:rPr>
          <w:rFonts w:ascii="宋体" w:hAnsi="宋体" w:cs="宋体"/>
          <w:bCs/>
          <w:sz w:val="24"/>
          <w:szCs w:val="24"/>
        </w:rPr>
      </w:pPr>
      <w:bookmarkStart w:id="94" w:name="_Toc10313"/>
      <w:r>
        <w:rPr>
          <w:rFonts w:hint="eastAsia" w:ascii="宋体" w:hAnsi="宋体" w:cs="宋体"/>
          <w:bCs/>
          <w:sz w:val="24"/>
          <w:szCs w:val="24"/>
        </w:rPr>
        <w:t>（1）采购人在评审结束后 5 个工作日内，从评审报告提出的成交候选单位中确定成交单位并发出成交通知书。</w:t>
      </w:r>
      <w:bookmarkEnd w:id="94"/>
    </w:p>
    <w:p>
      <w:pPr>
        <w:spacing w:line="360" w:lineRule="auto"/>
        <w:ind w:firstLine="480" w:firstLineChars="200"/>
        <w:outlineLvl w:val="0"/>
        <w:rPr>
          <w:rFonts w:ascii="宋体" w:hAnsi="宋体" w:cs="宋体"/>
        </w:rPr>
      </w:pPr>
      <w:bookmarkStart w:id="95" w:name="_Toc13318"/>
      <w:r>
        <w:rPr>
          <w:rFonts w:hint="eastAsia" w:ascii="宋体" w:hAnsi="宋体" w:cs="宋体"/>
          <w:bCs/>
          <w:sz w:val="24"/>
          <w:szCs w:val="24"/>
        </w:rPr>
        <w:t>（2）在发出成交通知书的同时，采购人将在供应商须知前附表规定的公告媒介发布成交结果公告，公告内容详见供应商须知前附表。</w:t>
      </w:r>
      <w:bookmarkEnd w:id="95"/>
    </w:p>
    <w:p>
      <w:pPr>
        <w:spacing w:line="360" w:lineRule="auto"/>
        <w:ind w:firstLine="482" w:firstLineChars="200"/>
        <w:outlineLvl w:val="0"/>
        <w:rPr>
          <w:rFonts w:ascii="宋体" w:hAnsi="宋体" w:cs="宋体"/>
          <w:b/>
          <w:sz w:val="24"/>
          <w:szCs w:val="24"/>
        </w:rPr>
      </w:pPr>
      <w:bookmarkStart w:id="96" w:name="_Toc9024"/>
      <w:r>
        <w:rPr>
          <w:rFonts w:hint="eastAsia" w:ascii="宋体" w:hAnsi="宋体" w:cs="宋体"/>
          <w:b/>
          <w:sz w:val="24"/>
          <w:szCs w:val="24"/>
        </w:rPr>
        <w:t>（六）授予合同</w:t>
      </w:r>
      <w:bookmarkEnd w:id="96"/>
    </w:p>
    <w:p>
      <w:pPr>
        <w:spacing w:line="360" w:lineRule="auto"/>
        <w:ind w:firstLine="480" w:firstLineChars="200"/>
        <w:outlineLvl w:val="0"/>
        <w:rPr>
          <w:rFonts w:ascii="宋体" w:hAnsi="宋体" w:cs="宋体"/>
          <w:bCs/>
          <w:sz w:val="24"/>
          <w:szCs w:val="24"/>
        </w:rPr>
      </w:pPr>
      <w:bookmarkStart w:id="97" w:name="_Toc8124"/>
      <w:r>
        <w:rPr>
          <w:rFonts w:hint="eastAsia" w:ascii="宋体" w:hAnsi="宋体" w:cs="宋体"/>
          <w:bCs/>
          <w:sz w:val="24"/>
          <w:szCs w:val="24"/>
        </w:rPr>
        <w:t>1.签订合同</w:t>
      </w:r>
      <w:bookmarkEnd w:id="97"/>
    </w:p>
    <w:p>
      <w:pPr>
        <w:spacing w:line="360" w:lineRule="auto"/>
        <w:ind w:firstLine="480" w:firstLineChars="200"/>
        <w:outlineLvl w:val="0"/>
        <w:rPr>
          <w:rFonts w:ascii="宋体" w:hAnsi="宋体" w:cs="宋体"/>
          <w:bCs/>
          <w:sz w:val="24"/>
          <w:szCs w:val="24"/>
        </w:rPr>
      </w:pPr>
      <w:bookmarkStart w:id="98" w:name="_Toc6781"/>
      <w:r>
        <w:rPr>
          <w:rFonts w:hint="eastAsia" w:ascii="宋体" w:hAnsi="宋体" w:cs="宋体"/>
          <w:bCs/>
          <w:sz w:val="24"/>
          <w:szCs w:val="24"/>
        </w:rPr>
        <w:t>（1）采购人与成交单位应当在成交通知书发出之日起 30日内，按照比选文件确定的合同文本以及技术和服务要求等事项签订采购合同；</w:t>
      </w:r>
      <w:bookmarkEnd w:id="98"/>
    </w:p>
    <w:p>
      <w:pPr>
        <w:spacing w:line="360" w:lineRule="auto"/>
        <w:ind w:firstLine="480" w:firstLineChars="200"/>
        <w:outlineLvl w:val="0"/>
        <w:rPr>
          <w:rFonts w:ascii="宋体" w:hAnsi="宋体" w:cs="宋体"/>
          <w:bCs/>
          <w:sz w:val="24"/>
          <w:szCs w:val="24"/>
        </w:rPr>
      </w:pPr>
      <w:bookmarkStart w:id="99" w:name="_Toc26801"/>
      <w:r>
        <w:rPr>
          <w:rFonts w:hint="eastAsia" w:ascii="宋体" w:hAnsi="宋体" w:cs="宋体"/>
          <w:bCs/>
          <w:sz w:val="24"/>
          <w:szCs w:val="24"/>
        </w:rPr>
        <w:t>（2）成交单位拒绝签订采购合同的，采购人可以从评审报告提出的供应商排序中，按照排序由高到低的原则重新确定其他供应商作为成交单位并签订采购合同，也可以重新开展采购活动。拒绝签订采购合同的供应商不得参加对该项目重新开展的采购活动；</w:t>
      </w:r>
      <w:bookmarkEnd w:id="99"/>
    </w:p>
    <w:p>
      <w:pPr>
        <w:spacing w:line="360" w:lineRule="auto"/>
        <w:ind w:firstLine="480" w:firstLineChars="200"/>
        <w:outlineLvl w:val="0"/>
        <w:rPr>
          <w:rFonts w:ascii="宋体" w:hAnsi="宋体" w:cs="宋体"/>
          <w:bCs/>
          <w:sz w:val="24"/>
          <w:szCs w:val="24"/>
        </w:rPr>
      </w:pPr>
      <w:bookmarkStart w:id="100" w:name="_Toc21540"/>
      <w:r>
        <w:rPr>
          <w:rFonts w:hint="eastAsia" w:ascii="宋体" w:hAnsi="宋体" w:cs="宋体"/>
          <w:bCs/>
          <w:sz w:val="24"/>
          <w:szCs w:val="24"/>
        </w:rPr>
        <w:t>（3）比选文件、成交供应商的响应文件及比选过程中有关澄清、承诺文件均应作为合同附件。</w:t>
      </w:r>
      <w:bookmarkEnd w:id="100"/>
    </w:p>
    <w:p>
      <w:pPr>
        <w:spacing w:line="360" w:lineRule="auto"/>
        <w:ind w:firstLine="482" w:firstLineChars="200"/>
        <w:outlineLvl w:val="0"/>
        <w:rPr>
          <w:rFonts w:ascii="宋体" w:hAnsi="宋体" w:cs="宋体"/>
          <w:b/>
          <w:sz w:val="24"/>
          <w:szCs w:val="24"/>
        </w:rPr>
      </w:pPr>
      <w:bookmarkStart w:id="101" w:name="_Toc6989"/>
      <w:r>
        <w:rPr>
          <w:rFonts w:hint="eastAsia" w:ascii="宋体" w:hAnsi="宋体" w:cs="宋体"/>
          <w:b/>
          <w:sz w:val="24"/>
          <w:szCs w:val="24"/>
        </w:rPr>
        <w:t>（七）</w:t>
      </w:r>
      <w:bookmarkEnd w:id="101"/>
      <w:r>
        <w:rPr>
          <w:rFonts w:hint="eastAsia" w:ascii="宋体" w:hAnsi="宋体" w:cs="宋体"/>
          <w:b/>
          <w:sz w:val="24"/>
          <w:szCs w:val="24"/>
        </w:rPr>
        <w:t>其他</w:t>
      </w:r>
    </w:p>
    <w:p>
      <w:pPr>
        <w:spacing w:line="360" w:lineRule="auto"/>
        <w:ind w:firstLine="480" w:firstLineChars="200"/>
        <w:outlineLvl w:val="0"/>
        <w:rPr>
          <w:rFonts w:ascii="宋体" w:hAnsi="宋体" w:cs="宋体"/>
          <w:bCs/>
          <w:sz w:val="24"/>
          <w:szCs w:val="24"/>
        </w:rPr>
      </w:pPr>
      <w:bookmarkStart w:id="102" w:name="_Toc17978"/>
      <w:r>
        <w:rPr>
          <w:rFonts w:hint="eastAsia" w:ascii="宋体" w:hAnsi="宋体" w:cs="宋体"/>
          <w:bCs/>
          <w:sz w:val="24"/>
          <w:szCs w:val="24"/>
        </w:rPr>
        <w:t>1. 如评审专家一致认为所有响应文件均未能对比选文件做出实质性响应，可以否决所有的响应文件，采购人将宣布本次比选无效，并重新组织采购</w:t>
      </w:r>
      <w:bookmarkEnd w:id="102"/>
      <w:r>
        <w:rPr>
          <w:rFonts w:hint="eastAsia" w:ascii="宋体" w:hAnsi="宋体" w:cs="宋体"/>
          <w:bCs/>
          <w:sz w:val="24"/>
          <w:szCs w:val="24"/>
        </w:rPr>
        <w:t>。</w:t>
      </w:r>
    </w:p>
    <w:p>
      <w:pPr>
        <w:spacing w:line="360" w:lineRule="auto"/>
        <w:ind w:firstLine="480" w:firstLineChars="200"/>
        <w:outlineLvl w:val="0"/>
        <w:rPr>
          <w:rFonts w:ascii="宋体" w:hAnsi="宋体" w:cs="宋体"/>
          <w:bCs/>
          <w:sz w:val="24"/>
          <w:szCs w:val="24"/>
        </w:rPr>
      </w:pPr>
      <w:bookmarkStart w:id="103" w:name="_Toc11624"/>
      <w:r>
        <w:rPr>
          <w:rFonts w:hint="eastAsia" w:ascii="宋体" w:hAnsi="宋体" w:cs="宋体"/>
          <w:bCs/>
          <w:sz w:val="24"/>
          <w:szCs w:val="24"/>
        </w:rPr>
        <w:t>2. 合格供应商不足三家处理预案。响应文件提交截止时间后供应商提交响应文件不足三家的，或在评审期间出现符合资格条件的供应商或者对比选文件作实质性响应的供应商不足三家情形的，采购人可以宣布采购失败，或经</w:t>
      </w:r>
      <w:r>
        <w:rPr>
          <w:rFonts w:hint="eastAsia" w:ascii="宋体" w:hAnsi="宋体" w:cs="宋体"/>
          <w:b/>
          <w:bCs/>
          <w:sz w:val="24"/>
          <w:szCs w:val="24"/>
        </w:rPr>
        <w:t>采购人采购主管部门或单位（包括采购人内部主管采购的部门、采购人的上级单位或主管采购的其他机构）审批，</w:t>
      </w:r>
      <w:r>
        <w:rPr>
          <w:rFonts w:hint="eastAsia" w:ascii="宋体" w:hAnsi="宋体" w:cs="宋体"/>
          <w:sz w:val="24"/>
        </w:rPr>
        <w:t>进行两家评审（评审办法将采用原评审办法）或直接采购，</w:t>
      </w:r>
      <w:r>
        <w:rPr>
          <w:rFonts w:hint="eastAsia" w:ascii="宋体" w:hAnsi="宋体" w:cs="宋体"/>
          <w:bCs/>
          <w:sz w:val="24"/>
          <w:szCs w:val="24"/>
        </w:rPr>
        <w:t>资格性审查或符合性审查不合格的供应商不得参与评审或者直接采购</w:t>
      </w:r>
      <w:bookmarkEnd w:id="103"/>
      <w:r>
        <w:rPr>
          <w:rFonts w:hint="eastAsia" w:ascii="宋体" w:hAnsi="宋体" w:cs="宋体"/>
          <w:bCs/>
          <w:sz w:val="24"/>
          <w:szCs w:val="24"/>
        </w:rPr>
        <w:t>。</w:t>
      </w:r>
    </w:p>
    <w:p>
      <w:pPr>
        <w:spacing w:line="360" w:lineRule="auto"/>
        <w:ind w:firstLine="480" w:firstLineChars="200"/>
        <w:rPr>
          <w:rFonts w:ascii="宋体" w:hAnsi="宋体" w:cs="宋体"/>
          <w:bCs/>
          <w:sz w:val="24"/>
          <w:szCs w:val="24"/>
        </w:rPr>
      </w:pPr>
      <w:r>
        <w:rPr>
          <w:rFonts w:hint="eastAsia" w:ascii="宋体" w:hAnsi="宋体" w:cs="宋体"/>
          <w:bCs/>
          <w:sz w:val="24"/>
          <w:szCs w:val="24"/>
        </w:rPr>
        <w:t>3. 供应商应对其提供资料的真实性和有效性负责。</w:t>
      </w:r>
    </w:p>
    <w:p>
      <w:pPr>
        <w:spacing w:line="360" w:lineRule="auto"/>
        <w:ind w:firstLine="482" w:firstLineChars="200"/>
        <w:outlineLvl w:val="0"/>
        <w:rPr>
          <w:rFonts w:ascii="宋体" w:hAnsi="宋体" w:cs="宋体"/>
          <w:b/>
          <w:sz w:val="24"/>
          <w:szCs w:val="24"/>
        </w:rPr>
      </w:pPr>
      <w:bookmarkStart w:id="104" w:name="_Toc17515"/>
      <w:r>
        <w:rPr>
          <w:rFonts w:hint="eastAsia" w:ascii="宋体" w:hAnsi="宋体" w:cs="宋体"/>
          <w:b/>
          <w:sz w:val="24"/>
          <w:szCs w:val="24"/>
        </w:rPr>
        <w:t>（八）异议</w:t>
      </w:r>
      <w:bookmarkEnd w:id="104"/>
    </w:p>
    <w:p>
      <w:pPr>
        <w:spacing w:line="360" w:lineRule="auto"/>
        <w:ind w:firstLine="480" w:firstLineChars="200"/>
        <w:outlineLvl w:val="0"/>
        <w:rPr>
          <w:rFonts w:ascii="宋体" w:hAnsi="宋体" w:cs="宋体"/>
          <w:bCs/>
          <w:sz w:val="24"/>
          <w:szCs w:val="24"/>
        </w:rPr>
      </w:pPr>
      <w:bookmarkStart w:id="105" w:name="_Toc19564"/>
      <w:r>
        <w:rPr>
          <w:rFonts w:hint="eastAsia" w:ascii="宋体" w:hAnsi="宋体" w:cs="宋体"/>
          <w:bCs/>
          <w:sz w:val="24"/>
          <w:szCs w:val="24"/>
        </w:rPr>
        <w:t>1. 供应商对比选采购活动事项有疑问的，可以向采购人提出询问。采购人将在三日内作出答复。</w:t>
      </w:r>
      <w:bookmarkEnd w:id="105"/>
    </w:p>
    <w:p>
      <w:pPr>
        <w:spacing w:line="360" w:lineRule="auto"/>
        <w:ind w:firstLine="480" w:firstLineChars="200"/>
        <w:outlineLvl w:val="0"/>
        <w:rPr>
          <w:rFonts w:ascii="宋体" w:hAnsi="宋体" w:cs="宋体"/>
          <w:bCs/>
          <w:sz w:val="24"/>
          <w:szCs w:val="24"/>
        </w:rPr>
      </w:pPr>
      <w:bookmarkStart w:id="106" w:name="_Toc30014"/>
      <w:r>
        <w:rPr>
          <w:rFonts w:hint="eastAsia" w:ascii="宋体" w:hAnsi="宋体" w:cs="宋体"/>
          <w:bCs/>
          <w:sz w:val="24"/>
          <w:szCs w:val="24"/>
        </w:rPr>
        <w:t>2. 供应商若认为比选文件、采购过程和成交结果使自己的权益受到损害，应当在下列时间内以书面形式向采购人提出：</w:t>
      </w:r>
      <w:bookmarkEnd w:id="106"/>
    </w:p>
    <w:p>
      <w:pPr>
        <w:spacing w:line="360" w:lineRule="auto"/>
        <w:ind w:firstLine="480" w:firstLineChars="200"/>
        <w:outlineLvl w:val="0"/>
        <w:rPr>
          <w:rFonts w:ascii="宋体" w:hAnsi="宋体" w:cs="宋体"/>
          <w:bCs/>
          <w:sz w:val="24"/>
          <w:szCs w:val="24"/>
        </w:rPr>
      </w:pPr>
      <w:bookmarkStart w:id="107" w:name="_Toc122"/>
      <w:r>
        <w:rPr>
          <w:rFonts w:hint="eastAsia" w:ascii="宋体" w:hAnsi="宋体" w:cs="宋体"/>
          <w:bCs/>
          <w:sz w:val="24"/>
          <w:szCs w:val="24"/>
        </w:rPr>
        <w:t>（1）关于比选文件的异议，应在供应商须知前附表规定的时间前提出；</w:t>
      </w:r>
      <w:bookmarkEnd w:id="107"/>
    </w:p>
    <w:p>
      <w:pPr>
        <w:spacing w:line="360" w:lineRule="auto"/>
        <w:ind w:firstLine="480" w:firstLineChars="200"/>
        <w:outlineLvl w:val="0"/>
        <w:rPr>
          <w:rFonts w:ascii="宋体" w:hAnsi="宋体" w:cs="宋体"/>
          <w:bCs/>
          <w:sz w:val="24"/>
          <w:szCs w:val="24"/>
        </w:rPr>
      </w:pPr>
      <w:bookmarkStart w:id="108" w:name="_Toc13596"/>
      <w:r>
        <w:rPr>
          <w:rFonts w:hint="eastAsia" w:ascii="宋体" w:hAnsi="宋体" w:cs="宋体"/>
          <w:bCs/>
          <w:sz w:val="24"/>
          <w:szCs w:val="24"/>
        </w:rPr>
        <w:t>（2）关于采购过程的异议，应在采购程序环节结束之日起三日内提出；</w:t>
      </w:r>
      <w:bookmarkEnd w:id="108"/>
    </w:p>
    <w:p>
      <w:pPr>
        <w:spacing w:line="360" w:lineRule="auto"/>
        <w:ind w:firstLine="480" w:firstLineChars="200"/>
        <w:outlineLvl w:val="0"/>
        <w:rPr>
          <w:rFonts w:ascii="宋体" w:hAnsi="宋体" w:cs="宋体"/>
          <w:bCs/>
          <w:sz w:val="24"/>
          <w:szCs w:val="24"/>
        </w:rPr>
      </w:pPr>
      <w:bookmarkStart w:id="109" w:name="_Toc7652"/>
      <w:r>
        <w:rPr>
          <w:rFonts w:hint="eastAsia" w:ascii="宋体" w:hAnsi="宋体" w:cs="宋体"/>
          <w:bCs/>
          <w:sz w:val="24"/>
          <w:szCs w:val="24"/>
        </w:rPr>
        <w:t>（3）关于成交结果的异议，详见供应商须知前附表。</w:t>
      </w:r>
      <w:bookmarkEnd w:id="109"/>
    </w:p>
    <w:p>
      <w:pPr>
        <w:spacing w:line="360" w:lineRule="auto"/>
        <w:ind w:firstLine="480" w:firstLineChars="200"/>
        <w:outlineLvl w:val="0"/>
        <w:rPr>
          <w:rFonts w:ascii="宋体" w:hAnsi="宋体" w:cs="宋体"/>
          <w:bCs/>
          <w:sz w:val="24"/>
          <w:szCs w:val="24"/>
        </w:rPr>
      </w:pPr>
      <w:bookmarkStart w:id="110" w:name="_Toc29304"/>
      <w:r>
        <w:rPr>
          <w:rFonts w:hint="eastAsia" w:ascii="宋体" w:hAnsi="宋体" w:cs="宋体"/>
          <w:bCs/>
          <w:sz w:val="24"/>
          <w:szCs w:val="24"/>
        </w:rPr>
        <w:t>2. 异议应当包括下列内容：</w:t>
      </w:r>
      <w:bookmarkEnd w:id="110"/>
    </w:p>
    <w:p>
      <w:pPr>
        <w:spacing w:line="360" w:lineRule="auto"/>
        <w:ind w:firstLine="480" w:firstLineChars="200"/>
        <w:outlineLvl w:val="0"/>
        <w:rPr>
          <w:rFonts w:ascii="宋体" w:hAnsi="宋体" w:cs="宋体"/>
          <w:bCs/>
          <w:sz w:val="24"/>
          <w:szCs w:val="24"/>
        </w:rPr>
      </w:pPr>
      <w:bookmarkStart w:id="111" w:name="_Toc7974"/>
      <w:r>
        <w:rPr>
          <w:rFonts w:hint="eastAsia" w:ascii="宋体" w:hAnsi="宋体" w:cs="宋体"/>
          <w:bCs/>
          <w:sz w:val="24"/>
          <w:szCs w:val="24"/>
        </w:rPr>
        <w:t>（1）异议供应商的名称、地址及有效联系方式；</w:t>
      </w:r>
      <w:bookmarkEnd w:id="111"/>
    </w:p>
    <w:p>
      <w:pPr>
        <w:spacing w:line="360" w:lineRule="auto"/>
        <w:ind w:firstLine="480" w:firstLineChars="200"/>
        <w:outlineLvl w:val="0"/>
        <w:rPr>
          <w:rFonts w:ascii="宋体" w:hAnsi="宋体" w:cs="宋体"/>
          <w:bCs/>
          <w:sz w:val="24"/>
          <w:szCs w:val="24"/>
        </w:rPr>
      </w:pPr>
      <w:bookmarkStart w:id="112" w:name="_Toc21576"/>
      <w:r>
        <w:rPr>
          <w:rFonts w:hint="eastAsia" w:ascii="宋体" w:hAnsi="宋体" w:cs="宋体"/>
          <w:bCs/>
          <w:sz w:val="24"/>
          <w:szCs w:val="24"/>
        </w:rPr>
        <w:t>（2）异议事项；</w:t>
      </w:r>
      <w:bookmarkEnd w:id="112"/>
    </w:p>
    <w:p>
      <w:pPr>
        <w:spacing w:line="360" w:lineRule="auto"/>
        <w:ind w:firstLine="480" w:firstLineChars="200"/>
        <w:outlineLvl w:val="0"/>
        <w:rPr>
          <w:rFonts w:ascii="宋体" w:hAnsi="宋体" w:cs="宋体"/>
          <w:bCs/>
          <w:sz w:val="24"/>
          <w:szCs w:val="24"/>
        </w:rPr>
      </w:pPr>
      <w:bookmarkStart w:id="113" w:name="_Toc5133"/>
      <w:r>
        <w:rPr>
          <w:rFonts w:hint="eastAsia" w:ascii="宋体" w:hAnsi="宋体" w:cs="宋体"/>
          <w:bCs/>
          <w:sz w:val="24"/>
          <w:szCs w:val="24"/>
        </w:rPr>
        <w:t>（3）事实依据及相关证明材料；</w:t>
      </w:r>
      <w:bookmarkEnd w:id="113"/>
    </w:p>
    <w:p>
      <w:pPr>
        <w:spacing w:line="360" w:lineRule="auto"/>
        <w:ind w:firstLine="480" w:firstLineChars="200"/>
        <w:outlineLvl w:val="0"/>
        <w:rPr>
          <w:rFonts w:ascii="宋体" w:hAnsi="宋体" w:cs="宋体"/>
          <w:bCs/>
          <w:sz w:val="24"/>
          <w:szCs w:val="24"/>
        </w:rPr>
      </w:pPr>
      <w:bookmarkStart w:id="114" w:name="_Toc17710"/>
      <w:r>
        <w:rPr>
          <w:rFonts w:hint="eastAsia" w:ascii="宋体" w:hAnsi="宋体" w:cs="宋体"/>
          <w:bCs/>
          <w:sz w:val="24"/>
          <w:szCs w:val="24"/>
        </w:rPr>
        <w:t>（4）相关请求及主张。</w:t>
      </w:r>
      <w:bookmarkEnd w:id="114"/>
    </w:p>
    <w:p>
      <w:pPr>
        <w:spacing w:line="360" w:lineRule="auto"/>
        <w:ind w:firstLine="480" w:firstLineChars="200"/>
        <w:outlineLvl w:val="0"/>
        <w:rPr>
          <w:rFonts w:ascii="宋体" w:hAnsi="宋体" w:cs="宋体"/>
          <w:bCs/>
          <w:sz w:val="24"/>
          <w:szCs w:val="24"/>
        </w:rPr>
      </w:pPr>
      <w:bookmarkStart w:id="115" w:name="_Toc30379"/>
      <w:r>
        <w:rPr>
          <w:rFonts w:hint="eastAsia" w:ascii="宋体" w:hAnsi="宋体" w:cs="宋体"/>
          <w:bCs/>
          <w:sz w:val="24"/>
          <w:szCs w:val="24"/>
        </w:rPr>
        <w:t>3. 异议应当由异议供应商法定代表人或授权代表人签字并加盖公章，异议函由授权代表人签字的应附法定代表人授权书。</w:t>
      </w:r>
      <w:bookmarkEnd w:id="115"/>
    </w:p>
    <w:p>
      <w:pPr>
        <w:spacing w:line="360" w:lineRule="auto"/>
        <w:ind w:firstLine="480" w:firstLineChars="200"/>
        <w:outlineLvl w:val="0"/>
        <w:rPr>
          <w:rFonts w:ascii="宋体" w:hAnsi="宋体" w:cs="宋体"/>
          <w:bCs/>
          <w:sz w:val="24"/>
          <w:szCs w:val="24"/>
        </w:rPr>
      </w:pPr>
      <w:bookmarkStart w:id="116" w:name="_Toc4354"/>
      <w:r>
        <w:rPr>
          <w:rFonts w:hint="eastAsia" w:ascii="宋体" w:hAnsi="宋体" w:cs="宋体"/>
          <w:bCs/>
          <w:sz w:val="24"/>
          <w:szCs w:val="24"/>
        </w:rPr>
        <w:t>4. 采购人将在签收回执之日起三日内作出书面答复，并以书面形式通知与异议处理结果有关的供应商。</w:t>
      </w:r>
      <w:bookmarkEnd w:id="116"/>
    </w:p>
    <w:p>
      <w:pPr>
        <w:spacing w:line="360" w:lineRule="auto"/>
        <w:ind w:firstLine="480" w:firstLineChars="200"/>
        <w:outlineLvl w:val="0"/>
        <w:rPr>
          <w:rFonts w:ascii="宋体" w:hAnsi="宋体" w:cs="宋体"/>
        </w:rPr>
      </w:pPr>
      <w:bookmarkStart w:id="117" w:name="_Toc32067"/>
      <w:r>
        <w:rPr>
          <w:rFonts w:hint="eastAsia" w:ascii="宋体" w:hAnsi="宋体" w:cs="宋体"/>
          <w:bCs/>
          <w:sz w:val="24"/>
          <w:szCs w:val="24"/>
        </w:rPr>
        <w:t>5. 供应商对采购人无正当理由拒绝受理异议的，可书面向采购人采购主管部门或单位（包括采购人内部主管采购的部门、采购人的上级单位或主管采购的其他机构）反映情况；供应商对采购人的答复不满意，或采购人未在规定的期限作出答复的，可在答复期满后十五日内，按相关规章的规定及程序提出投诉。</w:t>
      </w:r>
      <w:bookmarkEnd w:id="117"/>
    </w:p>
    <w:p>
      <w:pPr>
        <w:spacing w:line="360" w:lineRule="auto"/>
        <w:ind w:firstLine="482" w:firstLineChars="200"/>
        <w:outlineLvl w:val="0"/>
        <w:rPr>
          <w:rFonts w:ascii="宋体" w:hAnsi="宋体" w:cs="宋体"/>
          <w:b/>
          <w:sz w:val="24"/>
          <w:szCs w:val="24"/>
        </w:rPr>
      </w:pPr>
      <w:bookmarkStart w:id="118" w:name="_Toc28575"/>
      <w:r>
        <w:rPr>
          <w:rFonts w:hint="eastAsia" w:ascii="宋体" w:hAnsi="宋体" w:cs="宋体"/>
          <w:b/>
          <w:sz w:val="24"/>
          <w:szCs w:val="24"/>
        </w:rPr>
        <w:t>（九）解释权</w:t>
      </w:r>
      <w:bookmarkEnd w:id="118"/>
    </w:p>
    <w:p>
      <w:pPr>
        <w:spacing w:line="360" w:lineRule="auto"/>
        <w:ind w:firstLine="480" w:firstLineChars="200"/>
        <w:rPr>
          <w:rFonts w:ascii="宋体" w:hAnsi="宋体" w:cs="宋体"/>
          <w:bCs/>
          <w:sz w:val="24"/>
          <w:szCs w:val="24"/>
        </w:rPr>
      </w:pPr>
      <w:r>
        <w:rPr>
          <w:rFonts w:hint="eastAsia" w:ascii="宋体" w:hAnsi="宋体" w:cs="宋体"/>
          <w:bCs/>
          <w:sz w:val="24"/>
          <w:szCs w:val="24"/>
        </w:rPr>
        <w:t>本比选文件的最终解释权归采购人所有。</w:t>
      </w:r>
    </w:p>
    <w:p>
      <w:pPr>
        <w:jc w:val="center"/>
        <w:rPr>
          <w:rFonts w:ascii="宋体" w:hAnsi="宋体" w:cs="宋体"/>
          <w:b/>
          <w:sz w:val="48"/>
          <w:szCs w:val="48"/>
        </w:rPr>
      </w:pPr>
      <w:r>
        <w:rPr>
          <w:rFonts w:hint="eastAsia" w:ascii="宋体" w:hAnsi="宋体" w:cs="宋体"/>
          <w:bCs/>
          <w:sz w:val="24"/>
          <w:szCs w:val="24"/>
        </w:rPr>
        <w:br w:type="page"/>
      </w:r>
      <w:bookmarkStart w:id="119" w:name="_Toc30813"/>
    </w:p>
    <w:p>
      <w:pPr>
        <w:pStyle w:val="4"/>
        <w:spacing w:before="0" w:after="0" w:line="360" w:lineRule="auto"/>
        <w:rPr>
          <w:rStyle w:val="19"/>
          <w:rFonts w:ascii="黑体" w:hAnsi="黑体" w:eastAsia="黑体" w:cs="黑体"/>
          <w:b w:val="0"/>
          <w:bCs/>
          <w:sz w:val="52"/>
          <w:szCs w:val="52"/>
        </w:rPr>
      </w:pPr>
      <w:r>
        <w:rPr>
          <w:rStyle w:val="19"/>
          <w:rFonts w:hint="eastAsia" w:ascii="黑体" w:hAnsi="黑体" w:eastAsia="黑体" w:cs="黑体"/>
          <w:b w:val="0"/>
          <w:bCs/>
          <w:sz w:val="52"/>
          <w:szCs w:val="52"/>
        </w:rPr>
        <w:t>第三章 采购合同</w:t>
      </w:r>
      <w:bookmarkEnd w:id="119"/>
    </w:p>
    <w:p>
      <w:pPr>
        <w:spacing w:line="360" w:lineRule="auto"/>
        <w:ind w:firstLine="480" w:firstLineChars="200"/>
        <w:rPr>
          <w:rFonts w:ascii="宋体" w:hAnsi="宋体"/>
          <w:sz w:val="24"/>
        </w:rPr>
      </w:pPr>
      <w:r>
        <w:rPr>
          <w:rFonts w:hint="eastAsia" w:ascii="宋体" w:hAnsi="宋体"/>
          <w:sz w:val="24"/>
        </w:rPr>
        <w:t>委托方（以下简称甲方）</w:t>
      </w:r>
    </w:p>
    <w:p>
      <w:pPr>
        <w:spacing w:line="360" w:lineRule="auto"/>
        <w:ind w:firstLine="480" w:firstLineChars="200"/>
        <w:rPr>
          <w:rFonts w:ascii="宋体" w:hAnsi="宋体"/>
          <w:sz w:val="24"/>
        </w:rPr>
      </w:pPr>
      <w:r>
        <w:rPr>
          <w:rFonts w:hint="eastAsia" w:ascii="宋体" w:hAnsi="宋体"/>
          <w:sz w:val="24"/>
        </w:rPr>
        <w:t xml:space="preserve">名称：                             </w:t>
      </w:r>
    </w:p>
    <w:p>
      <w:pPr>
        <w:spacing w:line="360" w:lineRule="auto"/>
        <w:ind w:firstLine="480" w:firstLineChars="200"/>
        <w:rPr>
          <w:rFonts w:ascii="宋体" w:hAnsi="宋体"/>
          <w:sz w:val="24"/>
        </w:rPr>
      </w:pPr>
      <w:r>
        <w:rPr>
          <w:rFonts w:hint="eastAsia" w:ascii="宋体" w:hAnsi="宋体"/>
          <w:sz w:val="24"/>
        </w:rPr>
        <w:t xml:space="preserve">被授权签约人：                     </w:t>
      </w:r>
    </w:p>
    <w:p>
      <w:pPr>
        <w:spacing w:line="360" w:lineRule="auto"/>
        <w:ind w:firstLine="480" w:firstLineChars="200"/>
        <w:rPr>
          <w:rFonts w:ascii="宋体" w:hAnsi="宋体"/>
          <w:sz w:val="24"/>
        </w:rPr>
      </w:pPr>
      <w:r>
        <w:rPr>
          <w:rFonts w:hint="eastAsia" w:ascii="宋体" w:hAnsi="宋体"/>
          <w:sz w:val="24"/>
        </w:rPr>
        <w:t xml:space="preserve">联系电话：                          </w:t>
      </w:r>
    </w:p>
    <w:p>
      <w:pPr>
        <w:spacing w:line="360" w:lineRule="auto"/>
        <w:ind w:firstLine="480" w:firstLineChars="200"/>
        <w:rPr>
          <w:rFonts w:ascii="宋体" w:hAnsi="宋体"/>
          <w:sz w:val="24"/>
        </w:rPr>
      </w:pPr>
      <w:r>
        <w:rPr>
          <w:rFonts w:hint="eastAsia" w:ascii="宋体" w:hAnsi="宋体"/>
          <w:sz w:val="24"/>
        </w:rPr>
        <w:t xml:space="preserve">受托方（以下简称乙方）：                </w:t>
      </w:r>
    </w:p>
    <w:p>
      <w:pPr>
        <w:spacing w:line="360" w:lineRule="auto"/>
        <w:ind w:firstLine="480" w:firstLineChars="200"/>
        <w:rPr>
          <w:rFonts w:ascii="宋体" w:hAnsi="宋体"/>
          <w:sz w:val="24"/>
        </w:rPr>
      </w:pPr>
      <w:r>
        <w:rPr>
          <w:rFonts w:hint="eastAsia" w:ascii="宋体" w:hAnsi="宋体"/>
          <w:sz w:val="24"/>
        </w:rPr>
        <w:t xml:space="preserve">法定代表人：                            </w:t>
      </w:r>
    </w:p>
    <w:p>
      <w:pPr>
        <w:spacing w:line="360" w:lineRule="auto"/>
        <w:ind w:firstLine="480" w:firstLineChars="200"/>
        <w:rPr>
          <w:rFonts w:ascii="宋体" w:hAnsi="宋体"/>
          <w:sz w:val="24"/>
        </w:rPr>
      </w:pPr>
      <w:r>
        <w:rPr>
          <w:rFonts w:hint="eastAsia" w:ascii="宋体" w:hAnsi="宋体"/>
          <w:sz w:val="24"/>
        </w:rPr>
        <w:t xml:space="preserve">注册地址：                              </w:t>
      </w:r>
    </w:p>
    <w:p>
      <w:pPr>
        <w:spacing w:line="360" w:lineRule="auto"/>
        <w:ind w:firstLine="480" w:firstLineChars="200"/>
        <w:rPr>
          <w:rFonts w:ascii="宋体" w:hAnsi="宋体"/>
          <w:sz w:val="24"/>
        </w:rPr>
      </w:pPr>
      <w:r>
        <w:rPr>
          <w:rFonts w:hint="eastAsia" w:ascii="宋体" w:hAnsi="宋体"/>
          <w:sz w:val="24"/>
        </w:rPr>
        <w:t xml:space="preserve">联系电话：                              </w:t>
      </w:r>
    </w:p>
    <w:p>
      <w:pPr>
        <w:spacing w:line="360" w:lineRule="auto"/>
        <w:ind w:firstLine="480" w:firstLineChars="200"/>
        <w:rPr>
          <w:rFonts w:ascii="宋体" w:hAnsi="宋体"/>
          <w:sz w:val="24"/>
        </w:rPr>
      </w:pPr>
      <w:r>
        <w:rPr>
          <w:rFonts w:hint="eastAsia" w:ascii="宋体" w:hAnsi="宋体"/>
          <w:sz w:val="24"/>
        </w:rPr>
        <w:t>根据有关法律、法规，在自愿、平等、协商一致的基础上，甲方通过公开比选的方式将</w:t>
      </w:r>
      <w:r>
        <w:rPr>
          <w:rFonts w:hint="eastAsia" w:ascii="宋体" w:hAnsi="宋体" w:cs="Microsoft Sans Serif"/>
          <w:kern w:val="0"/>
          <w:sz w:val="24"/>
          <w:lang w:val="en-US" w:eastAsia="zh-CN"/>
        </w:rPr>
        <w:t>安徽省徽商长城能源有限公司2024</w:t>
      </w:r>
      <w:r>
        <w:rPr>
          <w:rFonts w:hint="eastAsia" w:ascii="宋体" w:hAnsi="宋体"/>
          <w:sz w:val="24"/>
        </w:rPr>
        <w:t>年</w:t>
      </w:r>
      <w:r>
        <w:rPr>
          <w:rFonts w:hint="eastAsia" w:ascii="宋体" w:hAnsi="宋体"/>
          <w:sz w:val="24"/>
          <w:lang w:val="en-US" w:eastAsia="zh-CN"/>
        </w:rPr>
        <w:t>员工</w:t>
      </w:r>
      <w:r>
        <w:rPr>
          <w:rFonts w:hint="eastAsia" w:ascii="宋体" w:hAnsi="宋体"/>
          <w:sz w:val="24"/>
        </w:rPr>
        <w:t>体检服务项目委托于乙方，订立本合同。</w:t>
      </w:r>
    </w:p>
    <w:p>
      <w:pPr>
        <w:spacing w:line="360" w:lineRule="auto"/>
        <w:ind w:firstLine="480" w:firstLineChars="200"/>
        <w:rPr>
          <w:rFonts w:ascii="宋体" w:hAnsi="宋体"/>
          <w:sz w:val="24"/>
        </w:rPr>
      </w:pPr>
      <w:r>
        <w:rPr>
          <w:rFonts w:hint="eastAsia" w:ascii="宋体" w:hAnsi="宋体"/>
          <w:sz w:val="24"/>
        </w:rPr>
        <w:t xml:space="preserve">第一条 </w:t>
      </w:r>
      <w:r>
        <w:rPr>
          <w:rFonts w:ascii="宋体" w:hAnsi="宋体"/>
          <w:sz w:val="24"/>
        </w:rPr>
        <w:t>乙方本着科学、严谨的工作态度，依据双方约定的体检项目内容，为甲方人员提供健康体检。</w:t>
      </w:r>
      <w:r>
        <w:rPr>
          <w:rFonts w:hint="eastAsia" w:ascii="宋体" w:hAnsi="宋体"/>
          <w:sz w:val="24"/>
        </w:rPr>
        <w:t>免费接送所有参加体检的人员，</w:t>
      </w:r>
      <w:r>
        <w:rPr>
          <w:rFonts w:ascii="宋体" w:hAnsi="宋体"/>
          <w:sz w:val="24"/>
        </w:rPr>
        <w:t>免费为甲方</w:t>
      </w:r>
      <w:r>
        <w:rPr>
          <w:rFonts w:hint="eastAsia" w:ascii="宋体" w:hAnsi="宋体"/>
          <w:sz w:val="24"/>
        </w:rPr>
        <w:t>所有</w:t>
      </w:r>
      <w:r>
        <w:rPr>
          <w:rFonts w:ascii="宋体" w:hAnsi="宋体"/>
          <w:sz w:val="24"/>
        </w:rPr>
        <w:t>体检人员提供早餐一份，以及检后健康咨询。</w:t>
      </w:r>
    </w:p>
    <w:p>
      <w:pPr>
        <w:spacing w:line="360" w:lineRule="auto"/>
        <w:ind w:firstLine="480" w:firstLineChars="200"/>
        <w:rPr>
          <w:rFonts w:ascii="宋体" w:hAnsi="宋体"/>
          <w:sz w:val="24"/>
        </w:rPr>
      </w:pPr>
      <w:r>
        <w:rPr>
          <w:rFonts w:hint="eastAsia" w:ascii="宋体" w:hAnsi="宋体"/>
          <w:sz w:val="24"/>
        </w:rPr>
        <w:t>第二条 服务的内容，乙方在202</w:t>
      </w:r>
      <w:r>
        <w:rPr>
          <w:rFonts w:hint="eastAsia" w:ascii="宋体" w:hAnsi="宋体"/>
          <w:sz w:val="24"/>
          <w:lang w:val="en-US" w:eastAsia="zh-CN"/>
        </w:rPr>
        <w:t>4</w:t>
      </w:r>
      <w:r>
        <w:rPr>
          <w:rFonts w:hint="eastAsia" w:ascii="宋体" w:hAnsi="宋体"/>
          <w:sz w:val="24"/>
        </w:rPr>
        <w:t>年  月  日至  月  日，在                  为</w:t>
      </w:r>
      <w:r>
        <w:rPr>
          <w:rFonts w:hint="eastAsia" w:ascii="宋体" w:hAnsi="宋体" w:cs="Microsoft Sans Serif"/>
          <w:kern w:val="0"/>
          <w:sz w:val="24"/>
          <w:lang w:val="en-US" w:eastAsia="zh-CN"/>
        </w:rPr>
        <w:t>安徽省徽商长城能源有限公司</w:t>
      </w:r>
      <w:r>
        <w:rPr>
          <w:rFonts w:hint="eastAsia" w:ascii="宋体" w:hAnsi="宋体"/>
          <w:sz w:val="24"/>
        </w:rPr>
        <w:t>职工做体检。</w:t>
      </w:r>
    </w:p>
    <w:p>
      <w:pPr>
        <w:spacing w:line="360" w:lineRule="auto"/>
        <w:ind w:firstLine="480" w:firstLineChars="200"/>
        <w:rPr>
          <w:rFonts w:ascii="宋体" w:hAnsi="宋体"/>
          <w:sz w:val="24"/>
        </w:rPr>
      </w:pPr>
      <w:r>
        <w:rPr>
          <w:rFonts w:hint="eastAsia" w:ascii="宋体" w:hAnsi="宋体"/>
          <w:sz w:val="24"/>
        </w:rPr>
        <w:t>第三条 体检项目</w:t>
      </w:r>
    </w:p>
    <w:p>
      <w:pPr>
        <w:spacing w:line="360" w:lineRule="auto"/>
        <w:ind w:firstLine="480" w:firstLineChars="200"/>
        <w:rPr>
          <w:rFonts w:ascii="宋体" w:hAnsi="宋体"/>
          <w:sz w:val="24"/>
        </w:rPr>
      </w:pPr>
      <w:r>
        <w:rPr>
          <w:rFonts w:hint="eastAsia" w:ascii="宋体" w:hAnsi="宋体"/>
          <w:sz w:val="24"/>
        </w:rPr>
        <w:t>全体人员参加专项检查：</w:t>
      </w:r>
    </w:p>
    <w:p>
      <w:pPr>
        <w:spacing w:line="360" w:lineRule="auto"/>
        <w:ind w:firstLine="480" w:firstLineChars="200"/>
        <w:rPr>
          <w:rFonts w:ascii="宋体" w:hAnsi="宋体"/>
          <w:sz w:val="24"/>
        </w:rPr>
      </w:pPr>
      <w:r>
        <w:rPr>
          <w:rFonts w:hint="eastAsia" w:ascii="宋体" w:hAnsi="宋体"/>
          <w:sz w:val="24"/>
        </w:rPr>
        <w:t xml:space="preserve">  附体检套餐表                                                          </w:t>
      </w:r>
    </w:p>
    <w:p>
      <w:pPr>
        <w:spacing w:line="360" w:lineRule="auto"/>
        <w:ind w:firstLine="480" w:firstLineChars="200"/>
        <w:rPr>
          <w:rFonts w:ascii="宋体" w:hAnsi="宋体"/>
          <w:sz w:val="24"/>
        </w:rPr>
      </w:pP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 xml:space="preserve">                                                                        </w:t>
      </w:r>
    </w:p>
    <w:p>
      <w:pPr>
        <w:spacing w:line="360" w:lineRule="auto"/>
        <w:ind w:firstLine="480" w:firstLineChars="200"/>
        <w:rPr>
          <w:rFonts w:ascii="宋体" w:hAnsi="宋体"/>
          <w:bCs/>
          <w:sz w:val="24"/>
        </w:rPr>
      </w:pPr>
      <w:r>
        <w:rPr>
          <w:rFonts w:hint="eastAsia" w:ascii="宋体" w:hAnsi="宋体"/>
          <w:sz w:val="24"/>
        </w:rPr>
        <w:t xml:space="preserve">第四条 </w:t>
      </w:r>
      <w:r>
        <w:rPr>
          <w:rFonts w:ascii="宋体" w:hAnsi="宋体"/>
          <w:bCs/>
          <w:sz w:val="24"/>
        </w:rPr>
        <w:t>甲方体检人员在双方约定的体检项目内容外所发生的费用，如</w:t>
      </w:r>
      <w:r>
        <w:rPr>
          <w:rFonts w:hint="eastAsia" w:ascii="宋体" w:hAnsi="宋体"/>
          <w:bCs/>
          <w:sz w:val="24"/>
        </w:rPr>
        <w:t>疫苗费</w:t>
      </w:r>
      <w:r>
        <w:rPr>
          <w:rFonts w:ascii="宋体" w:hAnsi="宋体"/>
          <w:bCs/>
          <w:sz w:val="24"/>
        </w:rPr>
        <w:t>、个人指定检查项目等，由甲方体检人员自行支付。</w:t>
      </w:r>
    </w:p>
    <w:p>
      <w:pPr>
        <w:spacing w:line="360" w:lineRule="auto"/>
        <w:ind w:firstLine="480" w:firstLineChars="200"/>
        <w:rPr>
          <w:rFonts w:ascii="宋体" w:hAnsi="宋体"/>
          <w:sz w:val="24"/>
        </w:rPr>
      </w:pPr>
      <w:r>
        <w:rPr>
          <w:rFonts w:hint="eastAsia" w:ascii="宋体" w:hAnsi="宋体"/>
          <w:sz w:val="24"/>
        </w:rPr>
        <w:t xml:space="preserve">第五条 </w:t>
      </w:r>
      <w:r>
        <w:rPr>
          <w:rFonts w:ascii="宋体" w:hAnsi="宋体"/>
          <w:sz w:val="24"/>
        </w:rPr>
        <w:t>为保障体检服务质量，</w:t>
      </w:r>
      <w:r>
        <w:rPr>
          <w:rFonts w:hint="eastAsia" w:ascii="宋体" w:hAnsi="宋体"/>
          <w:sz w:val="24"/>
        </w:rPr>
        <w:t>甲</w:t>
      </w:r>
      <w:r>
        <w:rPr>
          <w:rFonts w:ascii="宋体" w:hAnsi="宋体"/>
          <w:sz w:val="24"/>
        </w:rPr>
        <w:t>方可根据实际情况分批安排人员进行体检，并至少提前</w:t>
      </w:r>
      <w:r>
        <w:rPr>
          <w:rFonts w:hint="eastAsia" w:ascii="宋体" w:hAnsi="宋体"/>
          <w:sz w:val="24"/>
        </w:rPr>
        <w:t>一</w:t>
      </w:r>
      <w:r>
        <w:rPr>
          <w:rFonts w:ascii="宋体" w:hAnsi="宋体"/>
          <w:sz w:val="24"/>
        </w:rPr>
        <w:t>天通知乙方，以便乙方做好体检前准备工作。</w:t>
      </w:r>
    </w:p>
    <w:p>
      <w:pPr>
        <w:spacing w:line="360" w:lineRule="auto"/>
        <w:ind w:firstLine="480" w:firstLineChars="200"/>
        <w:rPr>
          <w:rFonts w:ascii="宋体" w:hAnsi="宋体"/>
          <w:sz w:val="24"/>
        </w:rPr>
      </w:pPr>
      <w:r>
        <w:rPr>
          <w:rFonts w:hint="eastAsia" w:ascii="宋体" w:hAnsi="宋体"/>
          <w:sz w:val="24"/>
        </w:rPr>
        <w:t>第六条 报价人在体检期间须派一名具有副主任职称以上的内科医生作为现场咨询专家，要求专家耐心细致，能认真回复体检教职工的相关疑问。</w:t>
      </w:r>
    </w:p>
    <w:p>
      <w:pPr>
        <w:spacing w:line="360" w:lineRule="auto"/>
        <w:ind w:firstLine="480" w:firstLineChars="200"/>
        <w:rPr>
          <w:rFonts w:ascii="宋体" w:hAnsi="宋体"/>
          <w:sz w:val="24"/>
        </w:rPr>
      </w:pPr>
      <w:r>
        <w:rPr>
          <w:rFonts w:hint="eastAsia" w:ascii="宋体" w:hAnsi="宋体"/>
          <w:sz w:val="24"/>
        </w:rPr>
        <w:t>第七条 体检过程中所需要的设备和耗材，除非比选文件说明，全部由比选方提供；体检表、化验单由比选方提供；要求采用一次性材料。</w:t>
      </w:r>
    </w:p>
    <w:p>
      <w:pPr>
        <w:spacing w:line="360" w:lineRule="auto"/>
        <w:ind w:firstLine="480" w:firstLineChars="200"/>
        <w:rPr>
          <w:rFonts w:ascii="宋体" w:hAnsi="宋体"/>
          <w:sz w:val="24"/>
        </w:rPr>
      </w:pPr>
      <w:r>
        <w:rPr>
          <w:rFonts w:hint="eastAsia" w:ascii="宋体" w:hAnsi="宋体"/>
          <w:sz w:val="24"/>
        </w:rPr>
        <w:t>体检产生的医疗垃圾由报价人负责清理，费用由报价人自理。</w:t>
      </w:r>
    </w:p>
    <w:p>
      <w:pPr>
        <w:spacing w:line="360" w:lineRule="auto"/>
        <w:ind w:firstLine="480" w:firstLineChars="200"/>
        <w:rPr>
          <w:rFonts w:ascii="宋体" w:hAnsi="宋体"/>
          <w:sz w:val="24"/>
        </w:rPr>
      </w:pPr>
      <w:r>
        <w:rPr>
          <w:rFonts w:ascii="宋体" w:hAnsi="宋体"/>
          <w:bCs/>
          <w:sz w:val="24"/>
        </w:rPr>
        <w:t>第</w:t>
      </w:r>
      <w:r>
        <w:rPr>
          <w:rFonts w:hint="eastAsia" w:ascii="宋体" w:hAnsi="宋体"/>
          <w:bCs/>
          <w:sz w:val="24"/>
        </w:rPr>
        <w:t>八</w:t>
      </w:r>
      <w:r>
        <w:rPr>
          <w:rFonts w:ascii="宋体" w:hAnsi="宋体"/>
          <w:bCs/>
          <w:sz w:val="24"/>
        </w:rPr>
        <w:t>条</w:t>
      </w:r>
      <w:r>
        <w:rPr>
          <w:rFonts w:hint="eastAsia" w:ascii="宋体" w:hAnsi="宋体"/>
          <w:bCs/>
          <w:sz w:val="24"/>
        </w:rPr>
        <w:t xml:space="preserve"> </w:t>
      </w:r>
      <w:r>
        <w:rPr>
          <w:rFonts w:hint="eastAsia" w:ascii="宋体" w:hAnsi="宋体"/>
          <w:sz w:val="24"/>
        </w:rPr>
        <w:t>体检结论</w:t>
      </w:r>
    </w:p>
    <w:p>
      <w:pPr>
        <w:spacing w:line="360" w:lineRule="auto"/>
        <w:ind w:firstLine="480" w:firstLineChars="200"/>
        <w:rPr>
          <w:rFonts w:ascii="宋体" w:hAnsi="宋体"/>
          <w:sz w:val="24"/>
        </w:rPr>
      </w:pPr>
      <w:r>
        <w:rPr>
          <w:rFonts w:hint="eastAsia" w:ascii="宋体" w:hAnsi="宋体"/>
          <w:sz w:val="24"/>
        </w:rPr>
        <w:t>体检机构应在当日体检结束后14日内，及时向</w:t>
      </w:r>
      <w:r>
        <w:rPr>
          <w:rFonts w:hint="eastAsia" w:ascii="宋体" w:hAnsi="宋体" w:cs="Microsoft Sans Serif"/>
          <w:kern w:val="0"/>
          <w:sz w:val="24"/>
          <w:lang w:val="en-US" w:eastAsia="zh-CN"/>
        </w:rPr>
        <w:t>安徽省徽商长城能源有限公司</w:t>
      </w:r>
      <w:r>
        <w:rPr>
          <w:rFonts w:hint="eastAsia" w:ascii="宋体" w:hAnsi="宋体"/>
          <w:sz w:val="24"/>
        </w:rPr>
        <w:t>提交已经完成的个人体检报告。</w:t>
      </w:r>
    </w:p>
    <w:p>
      <w:pPr>
        <w:spacing w:line="360" w:lineRule="auto"/>
        <w:ind w:left="120" w:leftChars="57" w:firstLine="360" w:firstLineChars="150"/>
        <w:rPr>
          <w:rFonts w:ascii="宋体" w:hAnsi="宋体"/>
          <w:sz w:val="24"/>
        </w:rPr>
      </w:pPr>
      <w:r>
        <w:rPr>
          <w:rFonts w:hint="eastAsia" w:ascii="宋体" w:hAnsi="宋体"/>
          <w:sz w:val="24"/>
        </w:rPr>
        <w:t xml:space="preserve">第九条 </w:t>
      </w:r>
      <w:r>
        <w:rPr>
          <w:rFonts w:ascii="宋体" w:hAnsi="宋体"/>
          <w:sz w:val="24"/>
        </w:rPr>
        <w:t>协议期内，</w:t>
      </w:r>
      <w:r>
        <w:rPr>
          <w:rFonts w:hint="eastAsia" w:ascii="宋体" w:hAnsi="宋体"/>
          <w:sz w:val="24"/>
        </w:rPr>
        <w:t xml:space="preserve"> </w:t>
      </w:r>
      <w:r>
        <w:rPr>
          <w:rFonts w:ascii="宋体" w:hAnsi="宋体"/>
          <w:sz w:val="24"/>
        </w:rPr>
        <w:t>甲方向乙方提供当年体检人员花名册</w:t>
      </w:r>
      <w:r>
        <w:rPr>
          <w:rFonts w:hint="eastAsia" w:ascii="宋体" w:hAnsi="宋体"/>
          <w:sz w:val="24"/>
        </w:rPr>
        <w:t>， 以此确定实际体检人数</w:t>
      </w:r>
      <w:r>
        <w:rPr>
          <w:rFonts w:ascii="宋体" w:hAnsi="宋体"/>
          <w:sz w:val="24"/>
        </w:rPr>
        <w:t>为</w:t>
      </w:r>
      <w:r>
        <w:rPr>
          <w:rFonts w:hint="eastAsia" w:ascii="宋体" w:hAnsi="宋体"/>
          <w:sz w:val="24"/>
          <w:u w:val="single"/>
        </w:rPr>
        <w:t xml:space="preserve">          </w:t>
      </w:r>
      <w:r>
        <w:rPr>
          <w:rFonts w:ascii="宋体" w:hAnsi="宋体"/>
          <w:sz w:val="24"/>
        </w:rPr>
        <w:t>人</w:t>
      </w:r>
      <w:r>
        <w:rPr>
          <w:rFonts w:hint="eastAsia" w:ascii="宋体" w:hAnsi="宋体"/>
          <w:sz w:val="24"/>
        </w:rPr>
        <w:t>。</w:t>
      </w:r>
      <w:r>
        <w:rPr>
          <w:rFonts w:ascii="宋体" w:hAnsi="宋体"/>
          <w:sz w:val="24"/>
        </w:rPr>
        <w:t>以</w:t>
      </w:r>
      <w:r>
        <w:rPr>
          <w:rFonts w:hint="eastAsia" w:ascii="宋体" w:hAnsi="宋体"/>
          <w:sz w:val="24"/>
        </w:rPr>
        <w:t>实际体检人数及费用标准</w:t>
      </w:r>
      <w:r>
        <w:rPr>
          <w:rFonts w:ascii="宋体" w:hAnsi="宋体"/>
          <w:sz w:val="24"/>
        </w:rPr>
        <w:t>支付体检费用</w:t>
      </w:r>
      <w:r>
        <w:rPr>
          <w:rFonts w:hint="eastAsia" w:ascii="宋体" w:hAnsi="宋体"/>
          <w:sz w:val="24"/>
        </w:rPr>
        <w:t>，体检费用为</w:t>
      </w:r>
      <w:r>
        <w:rPr>
          <w:rFonts w:hint="eastAsia" w:ascii="宋体" w:hAnsi="宋体"/>
          <w:sz w:val="24"/>
          <w:u w:val="single"/>
        </w:rPr>
        <w:t xml:space="preserve">    </w:t>
      </w:r>
      <w:r>
        <w:rPr>
          <w:rFonts w:ascii="宋体" w:hAnsi="宋体"/>
          <w:sz w:val="24"/>
        </w:rPr>
        <w:t>元</w:t>
      </w:r>
      <w:r>
        <w:rPr>
          <w:rFonts w:hint="eastAsia" w:ascii="宋体" w:hAnsi="宋体"/>
          <w:sz w:val="24"/>
        </w:rPr>
        <w:t>/人。</w:t>
      </w:r>
    </w:p>
    <w:p>
      <w:pPr>
        <w:spacing w:line="360" w:lineRule="auto"/>
        <w:ind w:firstLine="480" w:firstLineChars="200"/>
        <w:rPr>
          <w:rFonts w:ascii="宋体" w:hAnsi="宋体"/>
          <w:sz w:val="24"/>
        </w:rPr>
      </w:pPr>
      <w:r>
        <w:rPr>
          <w:rFonts w:hint="eastAsia" w:ascii="宋体" w:hAnsi="宋体"/>
          <w:sz w:val="24"/>
        </w:rPr>
        <w:t>第十条 甲方向乙方支付体检费用及方式为：</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、健康体检费用为：</w:t>
      </w:r>
      <w:r>
        <w:rPr>
          <w:rFonts w:ascii="宋体" w:hAnsi="宋体"/>
          <w:sz w:val="24"/>
        </w:rPr>
        <w:t xml:space="preserve"> </w:t>
      </w:r>
      <w:r>
        <w:rPr>
          <w:rFonts w:hint="eastAsia" w:ascii="宋体" w:hAnsi="宋体"/>
          <w:sz w:val="24"/>
        </w:rPr>
        <w:t>按实际参检人数结算</w:t>
      </w:r>
      <w:r>
        <w:rPr>
          <w:rFonts w:ascii="宋体" w:hAnsi="宋体"/>
          <w:sz w:val="24"/>
        </w:rPr>
        <w:t xml:space="preserve">    </w:t>
      </w:r>
      <w:r>
        <w:rPr>
          <w:rFonts w:hint="eastAsia" w:ascii="宋体" w:hAnsi="宋体"/>
          <w:sz w:val="24"/>
        </w:rPr>
        <w:t>；</w:t>
      </w:r>
    </w:p>
    <w:p>
      <w:pPr>
        <w:spacing w:line="360" w:lineRule="auto"/>
        <w:ind w:firstLine="480" w:firstLineChars="200"/>
        <w:jc w:val="left"/>
        <w:rPr>
          <w:rFonts w:ascii="宋体" w:hAnsi="宋体"/>
          <w:sz w:val="24"/>
        </w:rPr>
      </w:pPr>
      <w:r>
        <w:rPr>
          <w:rFonts w:ascii="宋体" w:hAnsi="宋体"/>
          <w:sz w:val="24"/>
        </w:rPr>
        <w:t>2</w:t>
      </w:r>
      <w:r>
        <w:rPr>
          <w:rFonts w:hint="eastAsia" w:ascii="宋体" w:hAnsi="宋体"/>
          <w:sz w:val="24"/>
        </w:rPr>
        <w:t>、体检费由甲方一次性支付乙方。</w:t>
      </w:r>
      <w:r>
        <w:rPr>
          <w:rFonts w:ascii="宋体" w:hAnsi="宋体"/>
          <w:sz w:val="24"/>
        </w:rPr>
        <w:br w:type="textWrapping"/>
      </w:r>
      <w:r>
        <w:rPr>
          <w:rFonts w:hint="eastAsia" w:ascii="宋体" w:hAnsi="宋体" w:cs="宋体"/>
          <w:sz w:val="24"/>
        </w:rPr>
        <w:t>   </w:t>
      </w:r>
      <w:r>
        <w:rPr>
          <w:rFonts w:ascii="宋体" w:hAnsi="宋体"/>
          <w:sz w:val="24"/>
        </w:rPr>
        <w:t xml:space="preserve"> </w:t>
      </w:r>
      <w:r>
        <w:rPr>
          <w:rFonts w:hint="eastAsia" w:ascii="宋体" w:hAnsi="宋体"/>
          <w:sz w:val="24"/>
        </w:rPr>
        <w:t>具体支付方式和时间如下：</w:t>
      </w:r>
      <w:r>
        <w:rPr>
          <w:rFonts w:ascii="宋体" w:hAnsi="宋体"/>
          <w:sz w:val="24"/>
        </w:rPr>
        <w:br w:type="textWrapping"/>
      </w:r>
      <w:r>
        <w:rPr>
          <w:rFonts w:hint="eastAsia" w:ascii="宋体" w:hAnsi="宋体" w:cs="宋体"/>
          <w:sz w:val="24"/>
        </w:rPr>
        <w:t>   </w:t>
      </w:r>
      <w:r>
        <w:rPr>
          <w:rFonts w:ascii="宋体" w:hAnsi="宋体"/>
          <w:sz w:val="24"/>
        </w:rPr>
        <w:t xml:space="preserve"> </w:t>
      </w:r>
      <w:r>
        <w:rPr>
          <w:rFonts w:hint="eastAsia" w:ascii="宋体" w:hAnsi="宋体"/>
          <w:sz w:val="24"/>
        </w:rPr>
        <w:t>乙方提交报告及发票后二十个工作日内一次性付清</w:t>
      </w:r>
      <w:r>
        <w:rPr>
          <w:rFonts w:ascii="宋体" w:hAnsi="宋体"/>
          <w:sz w:val="24"/>
        </w:rPr>
        <w:t xml:space="preserve"> </w:t>
      </w:r>
      <w:r>
        <w:rPr>
          <w:rFonts w:hint="eastAsia" w:ascii="宋体" w:hAnsi="宋体"/>
          <w:sz w:val="24"/>
        </w:rPr>
        <w:t>。</w:t>
      </w:r>
      <w:r>
        <w:rPr>
          <w:rFonts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第十一条 乙方负责所检项目质量准确，确保体检的医疗安全；合理安排体检流程。重视体检时的态度，配备导检人员，为甲方提供体检上的便利；在乙方场地体检，受检者体检结束后乙方提供免费早餐，并负责食品安全。甲方有权利监督乙方完成正常的体检活动。</w:t>
      </w:r>
    </w:p>
    <w:p>
      <w:pPr>
        <w:spacing w:line="360" w:lineRule="auto"/>
        <w:ind w:firstLine="480" w:firstLineChars="200"/>
        <w:rPr>
          <w:rFonts w:ascii="宋体" w:hAnsi="宋体"/>
          <w:sz w:val="24"/>
        </w:rPr>
      </w:pPr>
      <w:r>
        <w:rPr>
          <w:rFonts w:hint="eastAsia" w:ascii="宋体" w:hAnsi="宋体"/>
          <w:sz w:val="24"/>
        </w:rPr>
        <w:t>第十二条 乙方对此次健康体检的报告结果负责，若在规定体检项目和应有技术水平范围内，因工作缺陷或医疗器材造成体检质量问题的，乙方应负全责并无条件给予当事人适当补救措施。</w:t>
      </w:r>
    </w:p>
    <w:p>
      <w:pPr>
        <w:spacing w:line="360" w:lineRule="auto"/>
        <w:ind w:firstLine="480" w:firstLineChars="200"/>
        <w:rPr>
          <w:rFonts w:ascii="宋体" w:hAnsi="宋体"/>
          <w:sz w:val="24"/>
        </w:rPr>
      </w:pPr>
      <w:r>
        <w:rPr>
          <w:rFonts w:hint="eastAsia" w:ascii="宋体" w:hAnsi="宋体"/>
          <w:sz w:val="24"/>
        </w:rPr>
        <w:t>第十三条 乙方有义务按照合同的要求认真完成规定的所有内容。</w:t>
      </w:r>
    </w:p>
    <w:p>
      <w:pPr>
        <w:spacing w:line="360" w:lineRule="auto"/>
        <w:ind w:firstLine="480" w:firstLineChars="200"/>
        <w:rPr>
          <w:rFonts w:ascii="宋体" w:hAnsi="宋体"/>
          <w:sz w:val="24"/>
        </w:rPr>
      </w:pPr>
      <w:r>
        <w:rPr>
          <w:rFonts w:hint="eastAsia" w:ascii="宋体" w:hAnsi="宋体"/>
          <w:sz w:val="24"/>
        </w:rPr>
        <w:t>第十四条 乙方未能按照约定提供服务，或服务未达到约定的目标，甲方有权要求乙方整改，逾期未整改且严重违约的，造成甲方经济损失的，乙方应给予甲方经济赔偿。</w:t>
      </w:r>
    </w:p>
    <w:p>
      <w:pPr>
        <w:spacing w:line="360" w:lineRule="auto"/>
        <w:ind w:firstLine="480" w:firstLineChars="200"/>
        <w:rPr>
          <w:rFonts w:ascii="宋体" w:hAnsi="宋体"/>
          <w:sz w:val="24"/>
        </w:rPr>
      </w:pPr>
      <w:r>
        <w:rPr>
          <w:rFonts w:hint="eastAsia" w:ascii="宋体" w:hAnsi="宋体"/>
          <w:sz w:val="24"/>
        </w:rPr>
        <w:t>第十五条 乙方违反本合同约定，擅自提高收费标准的，甲方有权要求乙方清退，造成甲方经济损失的，乙方应给予甲方经济赔偿。</w:t>
      </w:r>
    </w:p>
    <w:p>
      <w:pPr>
        <w:spacing w:line="360" w:lineRule="auto"/>
        <w:ind w:firstLine="480" w:firstLineChars="200"/>
        <w:rPr>
          <w:rFonts w:ascii="宋体" w:hAnsi="宋体"/>
          <w:sz w:val="24"/>
        </w:rPr>
      </w:pPr>
      <w:r>
        <w:rPr>
          <w:rFonts w:hint="eastAsia" w:ascii="宋体" w:hAnsi="宋体"/>
          <w:sz w:val="24"/>
        </w:rPr>
        <w:t>第十六条 甲乙任一方无正当理由提前终止合同的，应向对方支付违约金，由于解除合同给对方造成经济损失超过违约金的，还应给予赔偿。</w:t>
      </w:r>
    </w:p>
    <w:p>
      <w:pPr>
        <w:spacing w:line="360" w:lineRule="auto"/>
        <w:ind w:firstLine="480" w:firstLineChars="200"/>
        <w:rPr>
          <w:rFonts w:ascii="宋体" w:hAnsi="宋体"/>
          <w:sz w:val="24"/>
        </w:rPr>
      </w:pPr>
      <w:r>
        <w:rPr>
          <w:rFonts w:hint="eastAsia" w:ascii="宋体" w:hAnsi="宋体"/>
          <w:sz w:val="24"/>
        </w:rPr>
        <w:t>第十七条 在不可预见情况下，当事双方按有关法律规定处理。</w:t>
      </w:r>
    </w:p>
    <w:p>
      <w:pPr>
        <w:spacing w:line="360" w:lineRule="auto"/>
        <w:ind w:firstLine="480" w:firstLineChars="200"/>
        <w:rPr>
          <w:rFonts w:ascii="宋体" w:hAnsi="宋体"/>
          <w:sz w:val="24"/>
        </w:rPr>
      </w:pPr>
      <w:r>
        <w:rPr>
          <w:rFonts w:hint="eastAsia" w:ascii="宋体" w:hAnsi="宋体"/>
          <w:sz w:val="24"/>
        </w:rPr>
        <w:t>第十八条 双方可对本合同的条款进行补充，以书面形式签订补充协议，补充协议与本合同具有同等效力。</w:t>
      </w:r>
    </w:p>
    <w:p>
      <w:pPr>
        <w:spacing w:line="360" w:lineRule="auto"/>
        <w:ind w:firstLine="480" w:firstLineChars="200"/>
        <w:rPr>
          <w:rFonts w:ascii="宋体" w:hAnsi="宋体"/>
          <w:sz w:val="24"/>
        </w:rPr>
      </w:pPr>
      <w:r>
        <w:rPr>
          <w:rFonts w:hint="eastAsia" w:ascii="宋体" w:hAnsi="宋体"/>
          <w:sz w:val="24"/>
        </w:rPr>
        <w:t>第十九条 本合同之附件均为合同有效组成部分。本合同及其附件内，空格部分填写的文字与印刷文字具有同等效力。</w:t>
      </w:r>
    </w:p>
    <w:p>
      <w:pPr>
        <w:spacing w:line="360" w:lineRule="auto"/>
        <w:ind w:firstLine="480" w:firstLineChars="200"/>
        <w:rPr>
          <w:rFonts w:ascii="宋体" w:hAnsi="宋体"/>
          <w:sz w:val="24"/>
        </w:rPr>
      </w:pPr>
      <w:r>
        <w:rPr>
          <w:rFonts w:hint="eastAsia" w:ascii="宋体" w:hAnsi="宋体"/>
          <w:sz w:val="24"/>
        </w:rPr>
        <w:t>本合同及其附件和补充协议中未规定的事宜，均遵照中华人民共和国有关法律、法规和规章执行。</w:t>
      </w:r>
    </w:p>
    <w:p>
      <w:pPr>
        <w:spacing w:line="360" w:lineRule="auto"/>
        <w:ind w:firstLine="480" w:firstLineChars="200"/>
        <w:rPr>
          <w:rFonts w:ascii="宋体" w:hAnsi="宋体"/>
          <w:sz w:val="24"/>
        </w:rPr>
      </w:pPr>
      <w:r>
        <w:rPr>
          <w:rFonts w:hint="eastAsia" w:ascii="宋体" w:hAnsi="宋体"/>
          <w:sz w:val="24"/>
        </w:rPr>
        <w:t>第二十条本合同一式四份，甲方两份，乙方两份，具有同等法律效力。</w:t>
      </w:r>
    </w:p>
    <w:p>
      <w:pPr>
        <w:spacing w:line="360" w:lineRule="auto"/>
        <w:ind w:firstLine="480" w:firstLineChars="200"/>
        <w:rPr>
          <w:rFonts w:ascii="宋体" w:hAnsi="宋体"/>
          <w:sz w:val="24"/>
        </w:rPr>
      </w:pPr>
      <w:r>
        <w:rPr>
          <w:rFonts w:hint="eastAsia" w:ascii="宋体" w:hAnsi="宋体"/>
          <w:sz w:val="24"/>
        </w:rPr>
        <w:t>第二十一条本合同执行期间，如遇不可抗力，致使合同无法履行时，双方应按有关法律规定及时协商处理。</w:t>
      </w:r>
    </w:p>
    <w:p>
      <w:pPr>
        <w:spacing w:line="360" w:lineRule="auto"/>
        <w:ind w:firstLine="480" w:firstLineChars="200"/>
        <w:rPr>
          <w:rFonts w:ascii="宋体" w:hAnsi="宋体"/>
          <w:sz w:val="24"/>
        </w:rPr>
      </w:pPr>
      <w:r>
        <w:rPr>
          <w:rFonts w:hint="eastAsia" w:ascii="宋体" w:hAnsi="宋体"/>
          <w:sz w:val="24"/>
        </w:rPr>
        <w:t>第二十二条本合同在履行中如发生争议，双方协商解决，协商不成的，双方同意由合同标的所处地区的人民法院诉讼裁决。</w:t>
      </w:r>
    </w:p>
    <w:p>
      <w:pPr>
        <w:spacing w:line="360" w:lineRule="auto"/>
        <w:ind w:firstLine="480" w:firstLineChars="200"/>
        <w:rPr>
          <w:rFonts w:ascii="宋体" w:hAnsi="宋体"/>
          <w:sz w:val="24"/>
        </w:rPr>
      </w:pPr>
      <w:r>
        <w:rPr>
          <w:rFonts w:hint="eastAsia" w:ascii="宋体" w:hAnsi="宋体"/>
          <w:sz w:val="24"/>
        </w:rPr>
        <w:t>第二十三条本合同自签字之日起生效，合同期满本合同自然终止。</w:t>
      </w: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甲方签章：                                           乙方签章：</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代表人：                                             代表人：</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日期：                                               日期：</w:t>
      </w:r>
    </w:p>
    <w:p>
      <w:pPr>
        <w:rPr>
          <w:rFonts w:ascii="宋体" w:hAnsi="宋体" w:cs="宋体"/>
          <w:b/>
          <w:sz w:val="48"/>
          <w:szCs w:val="48"/>
        </w:rPr>
      </w:pPr>
      <w:r>
        <w:rPr>
          <w:rFonts w:hint="eastAsia" w:ascii="宋体" w:hAnsi="宋体" w:cs="宋体"/>
          <w:b/>
          <w:sz w:val="28"/>
          <w:szCs w:val="28"/>
        </w:rPr>
        <w:br w:type="page"/>
      </w:r>
      <w:bookmarkStart w:id="120" w:name="_Toc28446"/>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pStyle w:val="4"/>
        <w:bidi/>
        <w:spacing w:before="0" w:after="0"/>
        <w:rPr>
          <w:rStyle w:val="19"/>
          <w:rFonts w:ascii="黑体" w:hAnsi="黑体" w:eastAsia="黑体" w:cs="黑体"/>
          <w:b w:val="0"/>
          <w:bCs/>
          <w:sz w:val="52"/>
          <w:szCs w:val="52"/>
        </w:rPr>
      </w:pPr>
      <w:r>
        <w:rPr>
          <w:rStyle w:val="19"/>
          <w:rFonts w:hint="eastAsia" w:ascii="黑体" w:hAnsi="黑体" w:eastAsia="黑体" w:cs="黑体"/>
          <w:b w:val="0"/>
          <w:bCs/>
          <w:sz w:val="52"/>
          <w:szCs w:val="52"/>
        </w:rPr>
        <w:t>第四章 响应文件格式</w:t>
      </w:r>
      <w:bookmarkEnd w:id="120"/>
    </w:p>
    <w:p>
      <w:pPr>
        <w:pStyle w:val="5"/>
        <w:rPr>
          <w:rFonts w:ascii="宋体" w:hAnsi="宋体" w:eastAsia="宋体" w:cs="宋体"/>
        </w:rPr>
      </w:pPr>
    </w:p>
    <w:p>
      <w:pPr>
        <w:pStyle w:val="5"/>
        <w:rPr>
          <w:rFonts w:ascii="宋体" w:hAnsi="宋体" w:eastAsia="宋体" w:cs="宋体"/>
        </w:rPr>
      </w:pPr>
    </w:p>
    <w:p>
      <w:pPr>
        <w:pStyle w:val="4"/>
        <w:jc w:val="right"/>
        <w:rPr>
          <w:rFonts w:ascii="宋体" w:hAnsi="宋体" w:cs="宋体"/>
          <w:bCs/>
          <w:sz w:val="32"/>
          <w:szCs w:val="32"/>
        </w:rPr>
      </w:pPr>
      <w:r>
        <w:rPr>
          <w:rFonts w:hint="eastAsia" w:ascii="宋体" w:hAnsi="宋体" w:cs="宋体"/>
          <w:b w:val="0"/>
          <w:sz w:val="28"/>
          <w:szCs w:val="28"/>
        </w:rPr>
        <w:br w:type="page"/>
      </w:r>
      <w:r>
        <w:rPr>
          <w:rFonts w:hint="eastAsia" w:ascii="宋体" w:hAnsi="宋体" w:cs="宋体"/>
          <w:bCs/>
          <w:sz w:val="32"/>
          <w:szCs w:val="32"/>
          <w:bdr w:val="single" w:color="auto" w:sz="4" w:space="0"/>
        </w:rPr>
        <w:t>正本或副本</w:t>
      </w:r>
    </w:p>
    <w:p>
      <w:pPr>
        <w:tabs>
          <w:tab w:val="left" w:pos="2999"/>
        </w:tabs>
        <w:spacing w:before="15"/>
        <w:rPr>
          <w:rFonts w:ascii="宋体" w:hAnsi="宋体" w:cs="宋体"/>
          <w:sz w:val="28"/>
        </w:rPr>
      </w:pPr>
    </w:p>
    <w:p>
      <w:pPr>
        <w:tabs>
          <w:tab w:val="left" w:pos="2999"/>
        </w:tabs>
        <w:spacing w:before="15"/>
        <w:jc w:val="center"/>
        <w:rPr>
          <w:rFonts w:ascii="宋体" w:hAnsi="宋体" w:cs="宋体"/>
          <w:sz w:val="28"/>
        </w:rPr>
      </w:pPr>
      <w:r>
        <w:rPr>
          <w:rFonts w:hint="eastAsia" w:ascii="宋体" w:hAnsi="宋体" w:cs="宋体"/>
          <w:sz w:val="28"/>
        </w:rPr>
        <w:t>项目名称：                        第    包</w:t>
      </w:r>
    </w:p>
    <w:p>
      <w:pPr>
        <w:pStyle w:val="2"/>
        <w:rPr>
          <w:lang w:eastAsia="zh-CN"/>
        </w:rPr>
      </w:pPr>
    </w:p>
    <w:p>
      <w:pPr>
        <w:pStyle w:val="2"/>
        <w:spacing w:before="9"/>
        <w:rPr>
          <w:sz w:val="15"/>
          <w:lang w:eastAsia="zh-CN"/>
        </w:rPr>
      </w:pPr>
    </w:p>
    <w:p>
      <w:pPr>
        <w:spacing w:line="900" w:lineRule="exact"/>
        <w:jc w:val="center"/>
        <w:rPr>
          <w:rFonts w:ascii="宋体" w:hAnsi="宋体" w:cs="宋体"/>
          <w:b/>
          <w:sz w:val="72"/>
        </w:rPr>
      </w:pPr>
      <w:r>
        <w:rPr>
          <w:rFonts w:hint="eastAsia" w:ascii="宋体" w:hAnsi="宋体" w:cs="宋体"/>
          <w:b/>
          <w:sz w:val="72"/>
        </w:rPr>
        <w:t>响</w:t>
      </w:r>
    </w:p>
    <w:p>
      <w:pPr>
        <w:spacing w:line="900" w:lineRule="exact"/>
        <w:jc w:val="center"/>
        <w:rPr>
          <w:rFonts w:ascii="宋体" w:hAnsi="宋体" w:cs="宋体"/>
          <w:b/>
          <w:sz w:val="72"/>
        </w:rPr>
      </w:pPr>
    </w:p>
    <w:p>
      <w:pPr>
        <w:spacing w:line="900" w:lineRule="exact"/>
        <w:jc w:val="center"/>
        <w:rPr>
          <w:rFonts w:ascii="宋体" w:hAnsi="宋体" w:cs="宋体"/>
          <w:b/>
          <w:sz w:val="72"/>
        </w:rPr>
      </w:pPr>
      <w:r>
        <w:rPr>
          <w:rFonts w:hint="eastAsia" w:ascii="宋体" w:hAnsi="宋体" w:cs="宋体"/>
          <w:b/>
          <w:sz w:val="72"/>
        </w:rPr>
        <w:t>应</w:t>
      </w:r>
    </w:p>
    <w:p>
      <w:pPr>
        <w:spacing w:line="900" w:lineRule="exact"/>
        <w:jc w:val="center"/>
        <w:rPr>
          <w:rFonts w:ascii="宋体" w:hAnsi="宋体" w:cs="宋体"/>
          <w:b/>
          <w:sz w:val="72"/>
        </w:rPr>
      </w:pPr>
    </w:p>
    <w:p>
      <w:pPr>
        <w:spacing w:line="900" w:lineRule="exact"/>
        <w:jc w:val="center"/>
        <w:rPr>
          <w:rFonts w:ascii="宋体" w:hAnsi="宋体" w:cs="宋体"/>
          <w:b/>
          <w:sz w:val="72"/>
        </w:rPr>
      </w:pPr>
      <w:r>
        <w:rPr>
          <w:rFonts w:hint="eastAsia" w:ascii="宋体" w:hAnsi="宋体" w:cs="宋体"/>
          <w:b/>
          <w:sz w:val="72"/>
        </w:rPr>
        <w:t>文</w:t>
      </w:r>
    </w:p>
    <w:p>
      <w:pPr>
        <w:spacing w:line="900" w:lineRule="exact"/>
        <w:jc w:val="center"/>
        <w:rPr>
          <w:rFonts w:ascii="宋体" w:hAnsi="宋体" w:cs="宋体"/>
          <w:b/>
          <w:sz w:val="72"/>
        </w:rPr>
      </w:pPr>
    </w:p>
    <w:p>
      <w:pPr>
        <w:jc w:val="center"/>
        <w:rPr>
          <w:rFonts w:ascii="宋体" w:hAnsi="宋体" w:cs="宋体"/>
          <w:b/>
          <w:sz w:val="72"/>
        </w:rPr>
      </w:pPr>
      <w:r>
        <w:rPr>
          <w:rFonts w:hint="eastAsia" w:ascii="宋体" w:hAnsi="宋体" w:cs="宋体"/>
          <w:b/>
          <w:sz w:val="72"/>
        </w:rPr>
        <w:t>件</w:t>
      </w:r>
    </w:p>
    <w:p>
      <w:pPr>
        <w:pStyle w:val="5"/>
        <w:rPr>
          <w:rFonts w:ascii="宋体" w:hAnsi="宋体" w:eastAsia="宋体" w:cs="宋体"/>
        </w:rPr>
      </w:pPr>
    </w:p>
    <w:p>
      <w:pPr>
        <w:pStyle w:val="5"/>
        <w:rPr>
          <w:rFonts w:ascii="宋体" w:hAnsi="宋体" w:eastAsia="宋体" w:cs="宋体"/>
        </w:rPr>
      </w:pPr>
    </w:p>
    <w:p>
      <w:pPr>
        <w:pStyle w:val="2"/>
        <w:spacing w:before="2"/>
        <w:rPr>
          <w:sz w:val="41"/>
          <w:lang w:eastAsia="zh-CN"/>
        </w:rPr>
      </w:pPr>
    </w:p>
    <w:p>
      <w:pPr>
        <w:spacing w:line="357" w:lineRule="auto"/>
        <w:ind w:left="1201" w:right="141"/>
        <w:jc w:val="center"/>
        <w:rPr>
          <w:rFonts w:ascii="宋体" w:hAnsi="宋体" w:cs="宋体"/>
          <w:sz w:val="28"/>
        </w:rPr>
      </w:pPr>
      <w:r>
        <w:rPr>
          <w:rFonts w:hint="eastAsia" w:ascii="宋体" w:hAnsi="宋体" w:cs="宋体"/>
          <w:sz w:val="28"/>
        </w:rPr>
        <w:t xml:space="preserve">供应商：                 </w:t>
      </w:r>
      <w:r>
        <w:rPr>
          <w:rFonts w:hint="eastAsia" w:ascii="宋体" w:hAnsi="宋体" w:cs="宋体"/>
          <w:b/>
          <w:sz w:val="28"/>
        </w:rPr>
        <w:t xml:space="preserve">          </w:t>
      </w:r>
      <w:r>
        <w:rPr>
          <w:rFonts w:hint="eastAsia" w:ascii="宋体" w:hAnsi="宋体" w:cs="宋体"/>
          <w:b/>
          <w:sz w:val="28"/>
        </w:rPr>
        <w:tab/>
      </w:r>
      <w:r>
        <w:rPr>
          <w:rFonts w:hint="eastAsia" w:ascii="宋体" w:hAnsi="宋体" w:cs="宋体"/>
          <w:b/>
          <w:sz w:val="28"/>
        </w:rPr>
        <w:t>（盖单位章）</w:t>
      </w:r>
    </w:p>
    <w:p>
      <w:pPr>
        <w:tabs>
          <w:tab w:val="left" w:pos="3611"/>
          <w:tab w:val="left" w:pos="4626"/>
          <w:tab w:val="left" w:pos="5642"/>
        </w:tabs>
        <w:spacing w:before="15"/>
        <w:ind w:left="2877"/>
        <w:rPr>
          <w:rFonts w:ascii="宋体" w:hAnsi="宋体" w:cs="宋体"/>
          <w:sz w:val="28"/>
        </w:rPr>
      </w:pPr>
    </w:p>
    <w:p>
      <w:pPr>
        <w:tabs>
          <w:tab w:val="left" w:pos="3611"/>
          <w:tab w:val="left" w:pos="4626"/>
          <w:tab w:val="left" w:pos="5642"/>
        </w:tabs>
        <w:spacing w:before="15"/>
        <w:jc w:val="center"/>
        <w:rPr>
          <w:rFonts w:ascii="宋体" w:hAnsi="宋体" w:cs="宋体"/>
          <w:sz w:val="28"/>
        </w:rPr>
      </w:pPr>
      <w:r>
        <w:rPr>
          <w:rFonts w:hint="eastAsia" w:ascii="宋体" w:hAnsi="宋体" w:cs="宋体"/>
          <w:sz w:val="28"/>
        </w:rPr>
        <w:t>年      月      日</w:t>
      </w:r>
    </w:p>
    <w:p>
      <w:pPr>
        <w:tabs>
          <w:tab w:val="left" w:pos="3611"/>
          <w:tab w:val="left" w:pos="4626"/>
          <w:tab w:val="left" w:pos="5642"/>
        </w:tabs>
        <w:spacing w:before="15"/>
        <w:rPr>
          <w:rFonts w:ascii="宋体" w:hAnsi="宋体" w:cs="宋体"/>
          <w:sz w:val="28"/>
        </w:rPr>
      </w:pPr>
    </w:p>
    <w:p>
      <w:pPr>
        <w:spacing w:line="360" w:lineRule="auto"/>
        <w:jc w:val="center"/>
        <w:rPr>
          <w:rFonts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响应文件资料清单</w:t>
      </w:r>
    </w:p>
    <w:tbl>
      <w:tblPr>
        <w:tblStyle w:val="15"/>
        <w:tblW w:w="965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754"/>
        <w:gridCol w:w="27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58" w:type="dxa"/>
            <w:vAlign w:val="center"/>
          </w:tcPr>
          <w:p>
            <w:pPr>
              <w:spacing w:line="400" w:lineRule="exact"/>
              <w:jc w:val="center"/>
              <w:rPr>
                <w:rFonts w:ascii="宋体" w:hAnsi="宋体" w:cs="宋体"/>
                <w:b/>
                <w:sz w:val="24"/>
              </w:rPr>
            </w:pPr>
            <w:r>
              <w:rPr>
                <w:rFonts w:hint="eastAsia" w:ascii="宋体" w:hAnsi="宋体" w:cs="宋体"/>
                <w:b/>
                <w:sz w:val="24"/>
              </w:rPr>
              <w:t>序号</w:t>
            </w:r>
          </w:p>
        </w:tc>
        <w:tc>
          <w:tcPr>
            <w:tcW w:w="5754" w:type="dxa"/>
            <w:vAlign w:val="center"/>
          </w:tcPr>
          <w:p>
            <w:pPr>
              <w:spacing w:line="400" w:lineRule="exact"/>
              <w:jc w:val="center"/>
              <w:rPr>
                <w:rFonts w:ascii="宋体" w:hAnsi="宋体" w:cs="宋体"/>
                <w:b/>
                <w:sz w:val="24"/>
              </w:rPr>
            </w:pPr>
            <w:r>
              <w:rPr>
                <w:rFonts w:hint="eastAsia" w:ascii="宋体" w:hAnsi="宋体" w:cs="宋体"/>
                <w:b/>
                <w:sz w:val="24"/>
              </w:rPr>
              <w:t>资料名称</w:t>
            </w:r>
          </w:p>
        </w:tc>
        <w:tc>
          <w:tcPr>
            <w:tcW w:w="2746" w:type="dxa"/>
            <w:vAlign w:val="center"/>
          </w:tcPr>
          <w:p>
            <w:pPr>
              <w:spacing w:line="400" w:lineRule="exact"/>
              <w:jc w:val="center"/>
              <w:rPr>
                <w:rFonts w:ascii="宋体" w:hAnsi="宋体" w:cs="宋体"/>
                <w:b/>
                <w:sz w:val="24"/>
              </w:rPr>
            </w:pPr>
            <w:r>
              <w:rPr>
                <w:rFonts w:hint="eastAsia" w:ascii="宋体" w:hAnsi="宋体" w:cs="宋体"/>
                <w:b/>
                <w:sz w:val="24"/>
              </w:rPr>
              <w:t>页码范围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58" w:type="dxa"/>
            <w:vAlign w:val="center"/>
          </w:tcPr>
          <w:p>
            <w:pPr>
              <w:jc w:val="center"/>
              <w:rPr>
                <w:rFonts w:ascii="宋体" w:hAnsi="宋体" w:cs="宋体"/>
                <w:sz w:val="24"/>
              </w:rPr>
            </w:pPr>
            <w:r>
              <w:rPr>
                <w:rFonts w:hint="eastAsia" w:ascii="宋体" w:hAnsi="宋体" w:cs="宋体"/>
                <w:sz w:val="24"/>
              </w:rPr>
              <w:t>一</w:t>
            </w:r>
          </w:p>
        </w:tc>
        <w:tc>
          <w:tcPr>
            <w:tcW w:w="5754" w:type="dxa"/>
            <w:vAlign w:val="center"/>
          </w:tcPr>
          <w:p>
            <w:pPr>
              <w:pStyle w:val="22"/>
              <w:rPr>
                <w:kern w:val="2"/>
                <w:szCs w:val="20"/>
              </w:rPr>
            </w:pPr>
            <w:r>
              <w:rPr>
                <w:rFonts w:hint="eastAsia"/>
                <w:kern w:val="2"/>
                <w:szCs w:val="20"/>
              </w:rPr>
              <w:t>参选响应函</w:t>
            </w:r>
          </w:p>
        </w:tc>
        <w:tc>
          <w:tcPr>
            <w:tcW w:w="2746" w:type="dxa"/>
            <w:vAlign w:val="center"/>
          </w:tcPr>
          <w:p>
            <w:pPr>
              <w:spacing w:line="360" w:lineRule="auto"/>
              <w:jc w:val="center"/>
              <w:rPr>
                <w:rFonts w:ascii="宋体" w:hAnsi="宋体" w:cs="宋体"/>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58" w:type="dxa"/>
            <w:vAlign w:val="center"/>
          </w:tcPr>
          <w:p>
            <w:pPr>
              <w:jc w:val="center"/>
              <w:rPr>
                <w:rFonts w:ascii="宋体" w:hAnsi="宋体" w:cs="宋体"/>
                <w:bCs/>
                <w:sz w:val="24"/>
              </w:rPr>
            </w:pPr>
            <w:r>
              <w:rPr>
                <w:rFonts w:hint="eastAsia" w:ascii="宋体" w:hAnsi="宋体" w:cs="宋体"/>
                <w:bCs/>
                <w:sz w:val="24"/>
              </w:rPr>
              <w:t>二</w:t>
            </w:r>
          </w:p>
        </w:tc>
        <w:tc>
          <w:tcPr>
            <w:tcW w:w="5754" w:type="dxa"/>
            <w:vAlign w:val="center"/>
          </w:tcPr>
          <w:p>
            <w:pPr>
              <w:pStyle w:val="22"/>
              <w:rPr>
                <w:kern w:val="2"/>
                <w:szCs w:val="20"/>
              </w:rPr>
            </w:pPr>
            <w:r>
              <w:rPr>
                <w:rFonts w:hint="eastAsia"/>
                <w:kern w:val="2"/>
                <w:szCs w:val="20"/>
              </w:rPr>
              <w:t>供应商参选报价表</w:t>
            </w:r>
          </w:p>
        </w:tc>
        <w:tc>
          <w:tcPr>
            <w:tcW w:w="2746" w:type="dxa"/>
            <w:vAlign w:val="center"/>
          </w:tcPr>
          <w:p>
            <w:pPr>
              <w:spacing w:line="360" w:lineRule="auto"/>
              <w:jc w:val="center"/>
              <w:rPr>
                <w:rFonts w:ascii="宋体" w:hAnsi="宋体" w:cs="宋体"/>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58" w:type="dxa"/>
            <w:vAlign w:val="center"/>
          </w:tcPr>
          <w:p>
            <w:pPr>
              <w:jc w:val="center"/>
              <w:rPr>
                <w:rFonts w:ascii="宋体" w:hAnsi="宋体" w:cs="宋体"/>
                <w:sz w:val="24"/>
              </w:rPr>
            </w:pPr>
            <w:r>
              <w:rPr>
                <w:rFonts w:hint="eastAsia" w:ascii="宋体" w:hAnsi="宋体" w:cs="宋体"/>
                <w:sz w:val="24"/>
              </w:rPr>
              <w:t>三</w:t>
            </w:r>
          </w:p>
        </w:tc>
        <w:tc>
          <w:tcPr>
            <w:tcW w:w="5754" w:type="dxa"/>
            <w:vAlign w:val="center"/>
          </w:tcPr>
          <w:p>
            <w:pPr>
              <w:rPr>
                <w:rFonts w:ascii="宋体" w:hAnsi="宋体" w:cs="宋体"/>
                <w:sz w:val="24"/>
              </w:rPr>
            </w:pPr>
            <w:r>
              <w:rPr>
                <w:rFonts w:hint="eastAsia" w:ascii="宋体" w:hAnsi="宋体" w:cs="宋体"/>
                <w:sz w:val="24"/>
              </w:rPr>
              <w:t>分项价格表</w:t>
            </w:r>
          </w:p>
        </w:tc>
        <w:tc>
          <w:tcPr>
            <w:tcW w:w="2746" w:type="dxa"/>
            <w:vAlign w:val="center"/>
          </w:tcPr>
          <w:p>
            <w:pPr>
              <w:spacing w:line="360" w:lineRule="auto"/>
              <w:rPr>
                <w:rFonts w:ascii="宋体" w:hAnsi="宋体" w:cs="宋体"/>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158" w:type="dxa"/>
            <w:vAlign w:val="center"/>
          </w:tcPr>
          <w:p>
            <w:pPr>
              <w:jc w:val="center"/>
              <w:rPr>
                <w:rFonts w:ascii="宋体" w:hAnsi="宋体" w:cs="宋体"/>
                <w:sz w:val="24"/>
              </w:rPr>
            </w:pPr>
            <w:r>
              <w:rPr>
                <w:rFonts w:hint="eastAsia" w:ascii="宋体" w:hAnsi="宋体" w:cs="宋体"/>
                <w:sz w:val="24"/>
              </w:rPr>
              <w:t>四</w:t>
            </w:r>
          </w:p>
        </w:tc>
        <w:tc>
          <w:tcPr>
            <w:tcW w:w="5754" w:type="dxa"/>
            <w:vAlign w:val="center"/>
          </w:tcPr>
          <w:p>
            <w:pPr>
              <w:rPr>
                <w:rFonts w:ascii="宋体" w:hAnsi="宋体" w:cs="宋体"/>
                <w:sz w:val="24"/>
              </w:rPr>
            </w:pPr>
            <w:r>
              <w:rPr>
                <w:rFonts w:hint="eastAsia" w:ascii="宋体" w:hAnsi="宋体" w:cs="宋体"/>
                <w:sz w:val="24"/>
              </w:rPr>
              <w:t>参选响应表</w:t>
            </w:r>
          </w:p>
        </w:tc>
        <w:tc>
          <w:tcPr>
            <w:tcW w:w="2746" w:type="dxa"/>
            <w:vAlign w:val="center"/>
          </w:tcPr>
          <w:p>
            <w:pPr>
              <w:spacing w:line="360" w:lineRule="auto"/>
              <w:rPr>
                <w:rFonts w:ascii="宋体" w:hAnsi="宋体" w:cs="宋体"/>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58" w:type="dxa"/>
            <w:vAlign w:val="center"/>
          </w:tcPr>
          <w:p>
            <w:pPr>
              <w:jc w:val="center"/>
              <w:rPr>
                <w:rFonts w:ascii="宋体" w:hAnsi="宋体" w:cs="宋体"/>
                <w:sz w:val="24"/>
              </w:rPr>
            </w:pPr>
            <w:r>
              <w:rPr>
                <w:rFonts w:hint="eastAsia" w:ascii="宋体" w:hAnsi="宋体" w:cs="宋体"/>
                <w:sz w:val="24"/>
              </w:rPr>
              <w:t>五</w:t>
            </w:r>
          </w:p>
        </w:tc>
        <w:tc>
          <w:tcPr>
            <w:tcW w:w="5754" w:type="dxa"/>
            <w:vAlign w:val="center"/>
          </w:tcPr>
          <w:p>
            <w:pPr>
              <w:rPr>
                <w:rFonts w:ascii="宋体" w:hAnsi="宋体" w:cs="宋体"/>
                <w:sz w:val="24"/>
              </w:rPr>
            </w:pPr>
            <w:r>
              <w:rPr>
                <w:rFonts w:hint="eastAsia" w:ascii="宋体" w:hAnsi="宋体" w:cs="宋体"/>
                <w:sz w:val="24"/>
              </w:rPr>
              <w:t>类似项目业绩表</w:t>
            </w:r>
          </w:p>
        </w:tc>
        <w:tc>
          <w:tcPr>
            <w:tcW w:w="2746" w:type="dxa"/>
            <w:vAlign w:val="center"/>
          </w:tcPr>
          <w:p>
            <w:pPr>
              <w:spacing w:line="360" w:lineRule="auto"/>
              <w:rPr>
                <w:rFonts w:ascii="宋体" w:hAnsi="宋体" w:cs="宋体"/>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58" w:type="dxa"/>
            <w:vAlign w:val="center"/>
          </w:tcPr>
          <w:p>
            <w:pPr>
              <w:jc w:val="center"/>
              <w:rPr>
                <w:rFonts w:ascii="宋体" w:hAnsi="宋体" w:cs="宋体"/>
                <w:sz w:val="24"/>
              </w:rPr>
            </w:pPr>
            <w:r>
              <w:rPr>
                <w:rFonts w:hint="eastAsia" w:ascii="宋体" w:hAnsi="宋体" w:cs="宋体"/>
                <w:sz w:val="24"/>
              </w:rPr>
              <w:t>六</w:t>
            </w:r>
          </w:p>
        </w:tc>
        <w:tc>
          <w:tcPr>
            <w:tcW w:w="5754" w:type="dxa"/>
            <w:vAlign w:val="center"/>
          </w:tcPr>
          <w:p>
            <w:pPr>
              <w:rPr>
                <w:rFonts w:ascii="宋体" w:hAnsi="宋体" w:cs="宋体"/>
                <w:sz w:val="24"/>
              </w:rPr>
            </w:pPr>
            <w:r>
              <w:rPr>
                <w:rFonts w:hint="eastAsia" w:ascii="宋体" w:hAnsi="宋体" w:cs="宋体"/>
                <w:sz w:val="24"/>
              </w:rPr>
              <w:t>法定代表人（单位负责人）授权书</w:t>
            </w:r>
          </w:p>
        </w:tc>
        <w:tc>
          <w:tcPr>
            <w:tcW w:w="2746" w:type="dxa"/>
            <w:vAlign w:val="center"/>
          </w:tcPr>
          <w:p>
            <w:pPr>
              <w:spacing w:line="360" w:lineRule="auto"/>
              <w:rPr>
                <w:rFonts w:ascii="宋体" w:hAnsi="宋体" w:cs="宋体"/>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58" w:type="dxa"/>
            <w:vAlign w:val="center"/>
          </w:tcPr>
          <w:p>
            <w:pPr>
              <w:jc w:val="center"/>
              <w:rPr>
                <w:rFonts w:ascii="宋体" w:hAnsi="宋体" w:cs="宋体"/>
                <w:sz w:val="24"/>
              </w:rPr>
            </w:pPr>
            <w:r>
              <w:rPr>
                <w:rFonts w:hint="eastAsia" w:ascii="宋体" w:hAnsi="宋体" w:cs="宋体"/>
                <w:sz w:val="24"/>
              </w:rPr>
              <w:t>七</w:t>
            </w:r>
          </w:p>
        </w:tc>
        <w:tc>
          <w:tcPr>
            <w:tcW w:w="5754" w:type="dxa"/>
            <w:vAlign w:val="center"/>
          </w:tcPr>
          <w:p>
            <w:pPr>
              <w:pStyle w:val="22"/>
              <w:rPr>
                <w:kern w:val="2"/>
                <w:szCs w:val="20"/>
              </w:rPr>
            </w:pPr>
            <w:r>
              <w:rPr>
                <w:rFonts w:hint="eastAsia"/>
                <w:kern w:val="2"/>
                <w:szCs w:val="20"/>
              </w:rPr>
              <w:t>法定代表人（单位负责人）身份证明</w:t>
            </w:r>
          </w:p>
        </w:tc>
        <w:tc>
          <w:tcPr>
            <w:tcW w:w="2746" w:type="dxa"/>
            <w:vAlign w:val="center"/>
          </w:tcPr>
          <w:p>
            <w:pPr>
              <w:spacing w:line="360" w:lineRule="auto"/>
              <w:rPr>
                <w:rFonts w:ascii="宋体" w:hAnsi="宋体" w:cs="宋体"/>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58" w:type="dxa"/>
            <w:vAlign w:val="center"/>
          </w:tcPr>
          <w:p>
            <w:pPr>
              <w:jc w:val="center"/>
              <w:rPr>
                <w:rFonts w:ascii="宋体" w:hAnsi="宋体" w:cs="宋体"/>
                <w:sz w:val="24"/>
              </w:rPr>
            </w:pPr>
            <w:r>
              <w:rPr>
                <w:rFonts w:hint="eastAsia" w:ascii="宋体" w:hAnsi="宋体" w:cs="宋体"/>
                <w:sz w:val="24"/>
              </w:rPr>
              <w:t>八</w:t>
            </w:r>
          </w:p>
        </w:tc>
        <w:tc>
          <w:tcPr>
            <w:tcW w:w="5754" w:type="dxa"/>
            <w:vAlign w:val="center"/>
          </w:tcPr>
          <w:p>
            <w:pPr>
              <w:pStyle w:val="22"/>
              <w:rPr>
                <w:kern w:val="2"/>
                <w:szCs w:val="20"/>
              </w:rPr>
            </w:pPr>
            <w:r>
              <w:rPr>
                <w:rFonts w:hint="eastAsia"/>
                <w:kern w:val="2"/>
                <w:szCs w:val="20"/>
              </w:rPr>
              <w:t>本地化服务情况一览表</w:t>
            </w:r>
          </w:p>
        </w:tc>
        <w:tc>
          <w:tcPr>
            <w:tcW w:w="2746" w:type="dxa"/>
            <w:vAlign w:val="center"/>
          </w:tcPr>
          <w:p>
            <w:pPr>
              <w:spacing w:line="360" w:lineRule="auto"/>
              <w:rPr>
                <w:rFonts w:ascii="宋体" w:hAnsi="宋体" w:cs="宋体"/>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58" w:type="dxa"/>
            <w:vAlign w:val="center"/>
          </w:tcPr>
          <w:p>
            <w:pPr>
              <w:spacing w:line="500" w:lineRule="exact"/>
              <w:jc w:val="center"/>
              <w:rPr>
                <w:rFonts w:ascii="宋体" w:hAnsi="宋体" w:cs="宋体"/>
                <w:sz w:val="24"/>
              </w:rPr>
            </w:pPr>
            <w:r>
              <w:rPr>
                <w:rFonts w:hint="eastAsia" w:ascii="宋体" w:hAnsi="宋体" w:cs="宋体"/>
                <w:sz w:val="24"/>
              </w:rPr>
              <w:t>九</w:t>
            </w:r>
          </w:p>
        </w:tc>
        <w:tc>
          <w:tcPr>
            <w:tcW w:w="5754" w:type="dxa"/>
            <w:vAlign w:val="center"/>
          </w:tcPr>
          <w:p>
            <w:pPr>
              <w:pStyle w:val="22"/>
              <w:rPr>
                <w:kern w:val="2"/>
                <w:szCs w:val="20"/>
              </w:rPr>
            </w:pPr>
            <w:r>
              <w:rPr>
                <w:rFonts w:hint="eastAsia"/>
                <w:kern w:val="2"/>
                <w:szCs w:val="20"/>
              </w:rPr>
              <w:t>无重大违法记录等情形声明函</w:t>
            </w:r>
          </w:p>
        </w:tc>
        <w:tc>
          <w:tcPr>
            <w:tcW w:w="2746" w:type="dxa"/>
            <w:vAlign w:val="center"/>
          </w:tcPr>
          <w:p>
            <w:pPr>
              <w:spacing w:line="500" w:lineRule="exact"/>
              <w:rPr>
                <w:rFonts w:ascii="宋体" w:hAnsi="宋体" w:cs="宋体"/>
                <w:b/>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58" w:type="dxa"/>
            <w:vAlign w:val="center"/>
          </w:tcPr>
          <w:p>
            <w:pPr>
              <w:spacing w:line="500" w:lineRule="exact"/>
              <w:jc w:val="center"/>
              <w:rPr>
                <w:rFonts w:ascii="宋体" w:hAnsi="宋体" w:cs="宋体"/>
                <w:sz w:val="24"/>
              </w:rPr>
            </w:pPr>
            <w:r>
              <w:rPr>
                <w:rFonts w:hint="eastAsia" w:ascii="宋体" w:hAnsi="宋体" w:cs="宋体"/>
                <w:sz w:val="24"/>
              </w:rPr>
              <w:t>十</w:t>
            </w:r>
          </w:p>
        </w:tc>
        <w:tc>
          <w:tcPr>
            <w:tcW w:w="5754" w:type="dxa"/>
            <w:vAlign w:val="center"/>
          </w:tcPr>
          <w:p>
            <w:pPr>
              <w:pStyle w:val="22"/>
              <w:rPr>
                <w:kern w:val="2"/>
                <w:szCs w:val="20"/>
              </w:rPr>
            </w:pPr>
            <w:r>
              <w:rPr>
                <w:rFonts w:hint="eastAsia"/>
                <w:kern w:val="2"/>
                <w:szCs w:val="20"/>
              </w:rPr>
              <w:t>拟投入本项目的人员情况</w:t>
            </w:r>
          </w:p>
        </w:tc>
        <w:tc>
          <w:tcPr>
            <w:tcW w:w="2746" w:type="dxa"/>
            <w:vAlign w:val="center"/>
          </w:tcPr>
          <w:p>
            <w:pPr>
              <w:spacing w:line="500" w:lineRule="exact"/>
              <w:rPr>
                <w:rFonts w:ascii="宋体" w:hAnsi="宋体" w:cs="宋体"/>
                <w:b/>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58" w:type="dxa"/>
            <w:vAlign w:val="center"/>
          </w:tcPr>
          <w:p>
            <w:pPr>
              <w:spacing w:line="500" w:lineRule="exact"/>
              <w:jc w:val="center"/>
              <w:rPr>
                <w:rFonts w:ascii="宋体" w:hAnsi="宋体" w:cs="宋体"/>
                <w:sz w:val="24"/>
              </w:rPr>
            </w:pPr>
            <w:r>
              <w:rPr>
                <w:rFonts w:hint="eastAsia" w:ascii="宋体" w:hAnsi="宋体" w:cs="宋体"/>
                <w:sz w:val="24"/>
              </w:rPr>
              <w:t>十一</w:t>
            </w:r>
          </w:p>
        </w:tc>
        <w:tc>
          <w:tcPr>
            <w:tcW w:w="5754" w:type="dxa"/>
            <w:vAlign w:val="center"/>
          </w:tcPr>
          <w:p>
            <w:pPr>
              <w:pStyle w:val="22"/>
              <w:rPr>
                <w:kern w:val="2"/>
                <w:szCs w:val="20"/>
              </w:rPr>
            </w:pPr>
            <w:r>
              <w:rPr>
                <w:rFonts w:hint="eastAsia"/>
                <w:kern w:val="2"/>
                <w:szCs w:val="20"/>
              </w:rPr>
              <w:t>供应商简介</w:t>
            </w:r>
          </w:p>
        </w:tc>
        <w:tc>
          <w:tcPr>
            <w:tcW w:w="2746" w:type="dxa"/>
            <w:vAlign w:val="center"/>
          </w:tcPr>
          <w:p>
            <w:pPr>
              <w:spacing w:line="500" w:lineRule="exact"/>
              <w:rPr>
                <w:rFonts w:ascii="宋体" w:hAnsi="宋体" w:cs="宋体"/>
                <w:b/>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58" w:type="dxa"/>
            <w:vAlign w:val="center"/>
          </w:tcPr>
          <w:p>
            <w:pPr>
              <w:spacing w:line="500" w:lineRule="exact"/>
              <w:jc w:val="center"/>
              <w:rPr>
                <w:rFonts w:ascii="宋体" w:hAnsi="宋体" w:cs="宋体"/>
                <w:sz w:val="24"/>
              </w:rPr>
            </w:pPr>
            <w:r>
              <w:rPr>
                <w:rFonts w:hint="eastAsia" w:ascii="宋体" w:hAnsi="宋体" w:cs="宋体"/>
                <w:sz w:val="24"/>
              </w:rPr>
              <w:t>十二</w:t>
            </w:r>
          </w:p>
        </w:tc>
        <w:tc>
          <w:tcPr>
            <w:tcW w:w="5754" w:type="dxa"/>
            <w:vAlign w:val="center"/>
          </w:tcPr>
          <w:p>
            <w:pPr>
              <w:pStyle w:val="22"/>
              <w:rPr>
                <w:kern w:val="2"/>
                <w:szCs w:val="20"/>
              </w:rPr>
            </w:pPr>
            <w:r>
              <w:rPr>
                <w:rFonts w:hint="eastAsia"/>
                <w:kern w:val="2"/>
                <w:szCs w:val="20"/>
              </w:rPr>
              <w:t>有效的营业执照及相关资质证书</w:t>
            </w:r>
          </w:p>
        </w:tc>
        <w:tc>
          <w:tcPr>
            <w:tcW w:w="2746" w:type="dxa"/>
            <w:vAlign w:val="center"/>
          </w:tcPr>
          <w:p>
            <w:pPr>
              <w:spacing w:line="500" w:lineRule="exact"/>
              <w:rPr>
                <w:rFonts w:ascii="宋体" w:hAnsi="宋体" w:cs="宋体"/>
                <w:b/>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58" w:type="dxa"/>
            <w:vAlign w:val="center"/>
          </w:tcPr>
          <w:p>
            <w:pPr>
              <w:spacing w:line="500" w:lineRule="exact"/>
              <w:jc w:val="center"/>
              <w:rPr>
                <w:rFonts w:ascii="宋体" w:hAnsi="宋体" w:cs="宋体"/>
                <w:sz w:val="24"/>
              </w:rPr>
            </w:pPr>
            <w:r>
              <w:rPr>
                <w:rFonts w:hint="eastAsia" w:ascii="宋体" w:hAnsi="宋体" w:cs="宋体"/>
                <w:sz w:val="24"/>
              </w:rPr>
              <w:t>十三</w:t>
            </w:r>
          </w:p>
        </w:tc>
        <w:tc>
          <w:tcPr>
            <w:tcW w:w="5754" w:type="dxa"/>
            <w:vAlign w:val="center"/>
          </w:tcPr>
          <w:p>
            <w:pPr>
              <w:pStyle w:val="22"/>
              <w:rPr>
                <w:kern w:val="2"/>
                <w:szCs w:val="20"/>
              </w:rPr>
            </w:pPr>
            <w:r>
              <w:rPr>
                <w:rFonts w:hint="eastAsia"/>
                <w:kern w:val="2"/>
                <w:szCs w:val="20"/>
              </w:rPr>
              <w:t>服务方案</w:t>
            </w:r>
          </w:p>
        </w:tc>
        <w:tc>
          <w:tcPr>
            <w:tcW w:w="2746" w:type="dxa"/>
            <w:vAlign w:val="center"/>
          </w:tcPr>
          <w:p>
            <w:pPr>
              <w:spacing w:line="500" w:lineRule="exact"/>
              <w:rPr>
                <w:rFonts w:ascii="宋体" w:hAnsi="宋体" w:cs="宋体"/>
                <w:b/>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158" w:type="dxa"/>
            <w:vAlign w:val="center"/>
          </w:tcPr>
          <w:p>
            <w:pPr>
              <w:spacing w:line="500" w:lineRule="exact"/>
              <w:jc w:val="center"/>
              <w:rPr>
                <w:rFonts w:ascii="宋体" w:hAnsi="宋体" w:cs="宋体"/>
                <w:sz w:val="24"/>
              </w:rPr>
            </w:pPr>
            <w:r>
              <w:rPr>
                <w:rFonts w:hint="eastAsia" w:ascii="宋体" w:hAnsi="宋体" w:cs="宋体"/>
                <w:sz w:val="24"/>
              </w:rPr>
              <w:t>十四</w:t>
            </w:r>
          </w:p>
        </w:tc>
        <w:tc>
          <w:tcPr>
            <w:tcW w:w="5754" w:type="dxa"/>
            <w:vAlign w:val="center"/>
          </w:tcPr>
          <w:p>
            <w:pPr>
              <w:pStyle w:val="22"/>
              <w:rPr>
                <w:kern w:val="2"/>
                <w:szCs w:val="20"/>
              </w:rPr>
            </w:pPr>
            <w:r>
              <w:rPr>
                <w:rFonts w:hint="eastAsia"/>
                <w:kern w:val="2"/>
                <w:szCs w:val="20"/>
              </w:rPr>
              <w:t>资格条件和评审方法中规定需要提交的其他证明文件及承诺或供应商认为需要提供的其他资料</w:t>
            </w:r>
          </w:p>
        </w:tc>
        <w:tc>
          <w:tcPr>
            <w:tcW w:w="2746" w:type="dxa"/>
            <w:vAlign w:val="center"/>
          </w:tcPr>
          <w:p>
            <w:pPr>
              <w:spacing w:line="500" w:lineRule="exact"/>
              <w:rPr>
                <w:rFonts w:ascii="宋体" w:hAnsi="宋体" w:cs="宋体"/>
                <w:b/>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158" w:type="dxa"/>
            <w:vAlign w:val="center"/>
          </w:tcPr>
          <w:p>
            <w:pPr>
              <w:spacing w:line="500" w:lineRule="exact"/>
              <w:jc w:val="center"/>
              <w:rPr>
                <w:rFonts w:ascii="宋体" w:hAnsi="宋体" w:cs="宋体"/>
                <w:sz w:val="24"/>
              </w:rPr>
            </w:pPr>
            <w:r>
              <w:rPr>
                <w:rFonts w:hint="eastAsia" w:ascii="宋体" w:hAnsi="宋体" w:cs="宋体"/>
                <w:sz w:val="24"/>
              </w:rPr>
              <w:t>十五</w:t>
            </w:r>
          </w:p>
        </w:tc>
        <w:tc>
          <w:tcPr>
            <w:tcW w:w="5754" w:type="dxa"/>
            <w:vAlign w:val="center"/>
          </w:tcPr>
          <w:p>
            <w:pPr>
              <w:pStyle w:val="22"/>
              <w:rPr>
                <w:kern w:val="2"/>
                <w:szCs w:val="20"/>
              </w:rPr>
            </w:pPr>
            <w:r>
              <w:rPr>
                <w:rFonts w:hint="eastAsia"/>
                <w:kern w:val="2"/>
                <w:szCs w:val="20"/>
              </w:rPr>
              <w:t>评审指标对应资料索引表</w:t>
            </w:r>
          </w:p>
        </w:tc>
        <w:tc>
          <w:tcPr>
            <w:tcW w:w="2746" w:type="dxa"/>
            <w:vAlign w:val="center"/>
          </w:tcPr>
          <w:p>
            <w:pPr>
              <w:spacing w:line="500" w:lineRule="exact"/>
              <w:rPr>
                <w:rFonts w:ascii="宋体" w:hAnsi="宋体" w:cs="宋体"/>
                <w:b/>
                <w:sz w:val="28"/>
              </w:rPr>
            </w:pPr>
          </w:p>
        </w:tc>
      </w:tr>
    </w:tbl>
    <w:p>
      <w:pPr>
        <w:pStyle w:val="5"/>
        <w:spacing w:line="360" w:lineRule="auto"/>
        <w:jc w:val="center"/>
        <w:rPr>
          <w:rFonts w:ascii="宋体" w:hAnsi="宋体" w:eastAsia="宋体" w:cs="宋体"/>
          <w:b/>
          <w:sz w:val="28"/>
          <w:szCs w:val="28"/>
        </w:rPr>
      </w:pPr>
      <w:r>
        <w:rPr>
          <w:rFonts w:hint="eastAsia" w:ascii="宋体" w:hAnsi="宋体" w:eastAsia="宋体" w:cs="宋体"/>
          <w:sz w:val="28"/>
        </w:rPr>
        <w:br w:type="page"/>
      </w:r>
      <w:r>
        <w:rPr>
          <w:rFonts w:hint="eastAsia" w:ascii="宋体" w:hAnsi="宋体" w:eastAsia="宋体" w:cs="宋体"/>
          <w:b/>
          <w:sz w:val="28"/>
          <w:szCs w:val="28"/>
        </w:rPr>
        <w:t>一、参选响应函</w:t>
      </w:r>
    </w:p>
    <w:p>
      <w:pPr>
        <w:pStyle w:val="2"/>
        <w:tabs>
          <w:tab w:val="left" w:pos="1991"/>
        </w:tabs>
        <w:spacing w:before="37" w:line="360" w:lineRule="auto"/>
        <w:ind w:right="102"/>
        <w:rPr>
          <w:sz w:val="24"/>
          <w:lang w:eastAsia="zh-CN"/>
        </w:rPr>
      </w:pPr>
      <w:r>
        <w:rPr>
          <w:sz w:val="24"/>
          <w:lang w:eastAsia="zh-CN"/>
        </w:rPr>
        <w:t>致</w:t>
      </w:r>
      <w:r>
        <w:rPr>
          <w:rFonts w:hint="eastAsia"/>
          <w:sz w:val="24"/>
          <w:lang w:eastAsia="zh-CN"/>
        </w:rPr>
        <w:t xml:space="preserve">                 （采购人名称）：</w:t>
      </w:r>
    </w:p>
    <w:p>
      <w:pPr>
        <w:spacing w:line="360" w:lineRule="auto"/>
        <w:ind w:firstLine="480" w:firstLineChars="200"/>
        <w:rPr>
          <w:rFonts w:ascii="宋体" w:hAnsi="宋体" w:cs="宋体"/>
          <w:dstrike/>
          <w:sz w:val="24"/>
        </w:rPr>
      </w:pPr>
      <w:r>
        <w:rPr>
          <w:rFonts w:hint="eastAsia" w:ascii="宋体" w:hAnsi="宋体" w:cs="宋体"/>
          <w:sz w:val="24"/>
        </w:rPr>
        <w:t>1. 根据贵方“</w:t>
      </w:r>
      <w:r>
        <w:rPr>
          <w:rFonts w:hint="eastAsia" w:ascii="宋体" w:hAnsi="宋体" w:cs="宋体"/>
          <w:b/>
          <w:bCs/>
          <w:sz w:val="24"/>
        </w:rPr>
        <w:t xml:space="preserve">           （项目名称）</w:t>
      </w:r>
      <w:r>
        <w:rPr>
          <w:rFonts w:hint="eastAsia" w:ascii="宋体" w:hAnsi="宋体" w:cs="宋体"/>
          <w:sz w:val="24"/>
        </w:rPr>
        <w:t>”（</w:t>
      </w:r>
      <w:r>
        <w:rPr>
          <w:rFonts w:hint="eastAsia" w:ascii="宋体" w:hAnsi="宋体" w:cs="宋体"/>
          <w:b/>
          <w:kern w:val="0"/>
          <w:sz w:val="24"/>
        </w:rPr>
        <w:t xml:space="preserve">            （项目编号）</w:t>
      </w:r>
      <w:r>
        <w:rPr>
          <w:rFonts w:hint="eastAsia" w:ascii="宋体" w:hAnsi="宋体" w:cs="宋体"/>
          <w:sz w:val="24"/>
        </w:rPr>
        <w:t>）的比选文件，经我方仔细研究，愿意以含税价人民币（大写）            （¥          ）的报价（其中不含税价为：         ；增值税税额为：            ）完成服务，并按合同约定履行义务。</w:t>
      </w:r>
    </w:p>
    <w:p>
      <w:pPr>
        <w:spacing w:line="360" w:lineRule="auto"/>
        <w:ind w:firstLine="480" w:firstLineChars="200"/>
        <w:rPr>
          <w:rFonts w:ascii="宋体" w:hAnsi="宋体" w:cs="宋体"/>
          <w:sz w:val="24"/>
        </w:rPr>
      </w:pPr>
      <w:r>
        <w:rPr>
          <w:rFonts w:hint="eastAsia" w:ascii="宋体" w:hAnsi="宋体" w:cs="宋体"/>
          <w:sz w:val="24"/>
        </w:rPr>
        <w:t>2. 我方的响应文件包括下列内容：</w:t>
      </w:r>
    </w:p>
    <w:p>
      <w:pPr>
        <w:spacing w:line="360" w:lineRule="auto"/>
        <w:ind w:firstLine="480" w:firstLineChars="200"/>
        <w:rPr>
          <w:rFonts w:ascii="宋体" w:hAnsi="宋体" w:cs="宋体"/>
          <w:sz w:val="24"/>
        </w:rPr>
      </w:pPr>
      <w:r>
        <w:rPr>
          <w:rFonts w:hint="eastAsia" w:ascii="宋体" w:hAnsi="宋体" w:cs="宋体"/>
          <w:sz w:val="24"/>
        </w:rPr>
        <w:t>（1）参选响应函</w:t>
      </w:r>
    </w:p>
    <w:p>
      <w:pPr>
        <w:spacing w:line="360" w:lineRule="auto"/>
        <w:ind w:firstLine="480" w:firstLineChars="200"/>
        <w:rPr>
          <w:rFonts w:ascii="宋体" w:hAnsi="宋体" w:cs="宋体"/>
          <w:sz w:val="24"/>
        </w:rPr>
      </w:pPr>
      <w:r>
        <w:rPr>
          <w:rFonts w:hint="eastAsia" w:ascii="宋体" w:hAnsi="宋体" w:cs="宋体"/>
          <w:sz w:val="24"/>
        </w:rPr>
        <w:t>（2）参选报价表</w:t>
      </w:r>
    </w:p>
    <w:p>
      <w:pPr>
        <w:spacing w:line="360" w:lineRule="auto"/>
        <w:ind w:firstLine="480" w:firstLineChars="200"/>
        <w:rPr>
          <w:rFonts w:ascii="宋体" w:hAnsi="宋体" w:cs="宋体"/>
          <w:sz w:val="24"/>
        </w:rPr>
      </w:pPr>
      <w:r>
        <w:rPr>
          <w:rFonts w:hint="eastAsia" w:ascii="宋体" w:hAnsi="宋体" w:cs="宋体"/>
          <w:sz w:val="24"/>
        </w:rPr>
        <w:t>（3）分项报价表</w:t>
      </w:r>
    </w:p>
    <w:p>
      <w:pPr>
        <w:spacing w:line="360" w:lineRule="auto"/>
        <w:ind w:firstLine="480" w:firstLineChars="200"/>
        <w:rPr>
          <w:rFonts w:ascii="宋体" w:hAnsi="宋体" w:cs="宋体"/>
          <w:sz w:val="24"/>
        </w:rPr>
      </w:pPr>
      <w:r>
        <w:rPr>
          <w:rFonts w:hint="eastAsia" w:ascii="宋体" w:hAnsi="宋体" w:cs="宋体"/>
          <w:sz w:val="24"/>
        </w:rPr>
        <w:t>（4）参选响应表</w:t>
      </w:r>
    </w:p>
    <w:p>
      <w:pPr>
        <w:spacing w:line="360" w:lineRule="auto"/>
        <w:ind w:firstLine="480" w:firstLineChars="200"/>
        <w:rPr>
          <w:rFonts w:ascii="宋体" w:hAnsi="宋体" w:cs="宋体"/>
          <w:sz w:val="24"/>
        </w:rPr>
      </w:pPr>
      <w:r>
        <w:rPr>
          <w:rFonts w:hint="eastAsia" w:ascii="宋体" w:hAnsi="宋体" w:cs="宋体"/>
          <w:sz w:val="24"/>
        </w:rPr>
        <w:t>（5）比选担保</w:t>
      </w:r>
    </w:p>
    <w:p>
      <w:pPr>
        <w:spacing w:line="360" w:lineRule="auto"/>
        <w:ind w:firstLine="480" w:firstLineChars="200"/>
        <w:rPr>
          <w:rFonts w:ascii="宋体" w:hAnsi="宋体" w:cs="宋体"/>
          <w:sz w:val="24"/>
        </w:rPr>
      </w:pPr>
      <w:r>
        <w:rPr>
          <w:rFonts w:hint="eastAsia" w:ascii="宋体" w:hAnsi="宋体" w:cs="宋体"/>
          <w:sz w:val="24"/>
        </w:rPr>
        <w:t>响应文件的上述组成部分如存在内容不一致的，以响应函为准。</w:t>
      </w:r>
    </w:p>
    <w:p>
      <w:pPr>
        <w:spacing w:line="360" w:lineRule="auto"/>
        <w:ind w:firstLine="480" w:firstLineChars="200"/>
        <w:rPr>
          <w:rFonts w:ascii="宋体" w:hAnsi="宋体" w:cs="宋体"/>
          <w:sz w:val="24"/>
        </w:rPr>
      </w:pPr>
      <w:r>
        <w:rPr>
          <w:rFonts w:hint="eastAsia" w:ascii="宋体" w:hAnsi="宋体" w:cs="宋体"/>
          <w:sz w:val="24"/>
        </w:rPr>
        <w:t>3. 我方承诺除参选响应表列出的偏离外，我方响应比选文件的全部要求。</w:t>
      </w:r>
    </w:p>
    <w:p>
      <w:pPr>
        <w:spacing w:line="360" w:lineRule="auto"/>
        <w:ind w:firstLine="480" w:firstLineChars="200"/>
        <w:rPr>
          <w:rFonts w:ascii="宋体" w:hAnsi="宋体" w:cs="宋体"/>
          <w:sz w:val="24"/>
        </w:rPr>
      </w:pPr>
      <w:r>
        <w:rPr>
          <w:rFonts w:hint="eastAsia" w:ascii="宋体" w:hAnsi="宋体" w:cs="宋体"/>
          <w:sz w:val="24"/>
        </w:rPr>
        <w:t>4. 我方承诺在比选文件规定的响应文件有效期内不撤销响应文件。</w:t>
      </w:r>
    </w:p>
    <w:p>
      <w:pPr>
        <w:spacing w:line="360" w:lineRule="auto"/>
        <w:ind w:firstLine="480" w:firstLineChars="200"/>
        <w:rPr>
          <w:rFonts w:ascii="宋体" w:hAnsi="宋体" w:cs="宋体"/>
          <w:sz w:val="24"/>
        </w:rPr>
      </w:pPr>
      <w:r>
        <w:rPr>
          <w:rFonts w:hint="eastAsia" w:ascii="宋体" w:hAnsi="宋体" w:cs="宋体"/>
          <w:sz w:val="24"/>
        </w:rPr>
        <w:t>5. 如我方成交，我方承诺：</w:t>
      </w:r>
    </w:p>
    <w:p>
      <w:pPr>
        <w:spacing w:line="360" w:lineRule="auto"/>
        <w:ind w:firstLine="480" w:firstLineChars="200"/>
        <w:rPr>
          <w:rFonts w:ascii="宋体" w:hAnsi="宋体" w:cs="宋体"/>
          <w:sz w:val="24"/>
        </w:rPr>
      </w:pPr>
      <w:r>
        <w:rPr>
          <w:rFonts w:hint="eastAsia" w:ascii="宋体" w:hAnsi="宋体" w:cs="宋体"/>
          <w:sz w:val="24"/>
        </w:rPr>
        <w:t>（1）在收到成交通知书后，在成交通知规定的期限内与你方签订合同；</w:t>
      </w:r>
    </w:p>
    <w:p>
      <w:pPr>
        <w:spacing w:line="360" w:lineRule="auto"/>
        <w:ind w:firstLine="480" w:firstLineChars="200"/>
        <w:rPr>
          <w:rFonts w:ascii="宋体" w:hAnsi="宋体" w:cs="宋体"/>
          <w:sz w:val="24"/>
        </w:rPr>
      </w:pPr>
      <w:r>
        <w:rPr>
          <w:rFonts w:hint="eastAsia" w:ascii="宋体" w:hAnsi="宋体" w:cs="宋体"/>
          <w:sz w:val="24"/>
        </w:rPr>
        <w:t>（2）在签订合同时不向你方提出附加条件；</w:t>
      </w:r>
    </w:p>
    <w:p>
      <w:pPr>
        <w:spacing w:line="360" w:lineRule="auto"/>
        <w:ind w:firstLine="480" w:firstLineChars="200"/>
        <w:rPr>
          <w:rFonts w:ascii="宋体" w:hAnsi="宋体" w:cs="宋体"/>
          <w:sz w:val="24"/>
        </w:rPr>
      </w:pPr>
      <w:r>
        <w:rPr>
          <w:rFonts w:hint="eastAsia" w:ascii="宋体" w:hAnsi="宋体" w:cs="宋体"/>
          <w:sz w:val="24"/>
        </w:rPr>
        <w:t>（3）按照比选文件要求提交履约担保；</w:t>
      </w:r>
    </w:p>
    <w:p>
      <w:pPr>
        <w:spacing w:line="360" w:lineRule="auto"/>
        <w:ind w:firstLine="480" w:firstLineChars="200"/>
        <w:rPr>
          <w:rFonts w:ascii="宋体" w:hAnsi="宋体" w:cs="宋体"/>
          <w:sz w:val="24"/>
        </w:rPr>
      </w:pPr>
      <w:r>
        <w:rPr>
          <w:rFonts w:hint="eastAsia" w:ascii="宋体" w:hAnsi="宋体" w:cs="宋体"/>
          <w:sz w:val="24"/>
        </w:rPr>
        <w:t>（4）在合同约定的期限内完成合同规定的全部义务。</w:t>
      </w:r>
    </w:p>
    <w:p>
      <w:pPr>
        <w:spacing w:line="360" w:lineRule="auto"/>
        <w:ind w:firstLine="480" w:firstLineChars="200"/>
        <w:rPr>
          <w:rFonts w:ascii="宋体" w:hAnsi="宋体" w:cs="宋体"/>
          <w:sz w:val="24"/>
        </w:rPr>
      </w:pPr>
      <w:r>
        <w:rPr>
          <w:rFonts w:hint="eastAsia" w:ascii="宋体" w:hAnsi="宋体" w:cs="宋体"/>
          <w:sz w:val="24"/>
        </w:rPr>
        <w:t>6. 我方在此声明，所提交的响应文件及有关资料内容完整、真实和准确，且不存在比选文件中规定的供应商不得存在的情形。</w:t>
      </w:r>
    </w:p>
    <w:p>
      <w:pPr>
        <w:spacing w:line="360" w:lineRule="auto"/>
        <w:ind w:firstLine="480" w:firstLineChars="200"/>
        <w:rPr>
          <w:rFonts w:ascii="宋体" w:hAnsi="宋体" w:cs="宋体"/>
          <w:sz w:val="24"/>
        </w:rPr>
      </w:pPr>
      <w:r>
        <w:rPr>
          <w:rFonts w:hint="eastAsia" w:ascii="宋体" w:hAnsi="宋体" w:cs="宋体"/>
          <w:sz w:val="24"/>
        </w:rPr>
        <w:t>7.                                           （其他补充说明）</w:t>
      </w:r>
    </w:p>
    <w:p>
      <w:pPr>
        <w:spacing w:line="360" w:lineRule="auto"/>
        <w:ind w:firstLine="480" w:firstLineChars="200"/>
        <w:rPr>
          <w:rFonts w:ascii="宋体" w:hAnsi="宋体" w:cs="宋体"/>
          <w:sz w:val="24"/>
        </w:rPr>
      </w:pPr>
      <w:r>
        <w:rPr>
          <w:rFonts w:hint="eastAsia" w:ascii="宋体" w:hAnsi="宋体" w:cs="宋体"/>
          <w:sz w:val="24"/>
        </w:rPr>
        <w:t xml:space="preserve">8. 通信地址：                                                </w:t>
      </w:r>
    </w:p>
    <w:p>
      <w:pPr>
        <w:spacing w:line="360" w:lineRule="auto"/>
        <w:ind w:firstLine="480" w:firstLineChars="200"/>
        <w:rPr>
          <w:rFonts w:ascii="宋体" w:hAnsi="宋体" w:cs="宋体"/>
          <w:sz w:val="24"/>
        </w:rPr>
      </w:pPr>
      <w:r>
        <w:rPr>
          <w:rFonts w:hint="eastAsia" w:ascii="宋体" w:hAnsi="宋体" w:cs="宋体"/>
          <w:sz w:val="24"/>
        </w:rPr>
        <w:t>法定代表人（单位负责人）或其授权的代理人：          （签字）</w:t>
      </w:r>
    </w:p>
    <w:p>
      <w:pPr>
        <w:spacing w:line="360" w:lineRule="auto"/>
        <w:ind w:firstLine="480" w:firstLineChars="200"/>
        <w:rPr>
          <w:rFonts w:ascii="宋体" w:hAnsi="宋体" w:cs="宋体"/>
          <w:sz w:val="24"/>
        </w:rPr>
      </w:pPr>
      <w:r>
        <w:rPr>
          <w:rFonts w:hint="eastAsia" w:ascii="宋体" w:hAnsi="宋体" w:cs="宋体"/>
          <w:sz w:val="24"/>
        </w:rPr>
        <w:t xml:space="preserve">电    话：                      传    真：                  </w:t>
      </w:r>
    </w:p>
    <w:p>
      <w:pPr>
        <w:spacing w:line="360" w:lineRule="auto"/>
        <w:ind w:firstLine="480" w:firstLineChars="200"/>
        <w:jc w:val="left"/>
        <w:rPr>
          <w:rFonts w:ascii="宋体" w:hAnsi="宋体" w:cs="宋体"/>
          <w:sz w:val="24"/>
        </w:rPr>
      </w:pPr>
      <w:r>
        <w:rPr>
          <w:rFonts w:hint="eastAsia" w:ascii="宋体" w:hAnsi="宋体" w:cs="宋体"/>
          <w:sz w:val="24"/>
        </w:rPr>
        <w:t xml:space="preserve">供应商公章                      日    期：                  </w:t>
      </w: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r>
        <w:rPr>
          <w:rFonts w:hint="eastAsia" w:ascii="宋体" w:hAnsi="宋体" w:cs="宋体"/>
          <w:b/>
          <w:sz w:val="28"/>
          <w:szCs w:val="28"/>
        </w:rPr>
        <w:t>二、供应商参选报价表</w:t>
      </w:r>
    </w:p>
    <w:tbl>
      <w:tblPr>
        <w:tblStyle w:val="15"/>
        <w:tblW w:w="963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7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1" w:type="dxa"/>
            <w:vAlign w:val="center"/>
          </w:tcPr>
          <w:p>
            <w:pPr>
              <w:widowControl/>
              <w:spacing w:line="360" w:lineRule="exact"/>
              <w:jc w:val="center"/>
              <w:rPr>
                <w:rFonts w:ascii="宋体" w:hAnsi="宋体" w:cs="宋体"/>
                <w:b/>
                <w:sz w:val="24"/>
              </w:rPr>
            </w:pPr>
            <w:r>
              <w:rPr>
                <w:rFonts w:hint="eastAsia" w:ascii="宋体" w:hAnsi="宋体" w:cs="宋体"/>
                <w:b/>
                <w:sz w:val="24"/>
              </w:rPr>
              <w:t>项 目 名 称</w:t>
            </w:r>
          </w:p>
        </w:tc>
        <w:tc>
          <w:tcPr>
            <w:tcW w:w="7162" w:type="dxa"/>
            <w:vAlign w:val="center"/>
          </w:tcPr>
          <w:p>
            <w:pPr>
              <w:spacing w:line="360" w:lineRule="exact"/>
              <w:jc w:val="center"/>
              <w:rPr>
                <w:rFonts w:ascii="宋体" w:hAnsi="宋体" w:cs="宋体"/>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vAlign w:val="center"/>
          </w:tcPr>
          <w:p>
            <w:pPr>
              <w:spacing w:line="360" w:lineRule="exact"/>
              <w:jc w:val="center"/>
              <w:rPr>
                <w:rFonts w:ascii="宋体" w:hAnsi="宋体" w:cs="宋体"/>
                <w:b/>
                <w:sz w:val="24"/>
              </w:rPr>
            </w:pPr>
            <w:r>
              <w:rPr>
                <w:rFonts w:hint="eastAsia" w:ascii="宋体" w:hAnsi="宋体" w:cs="宋体"/>
                <w:b/>
                <w:sz w:val="24"/>
              </w:rPr>
              <w:t>供应商全称</w:t>
            </w:r>
          </w:p>
        </w:tc>
        <w:tc>
          <w:tcPr>
            <w:tcW w:w="7162" w:type="dxa"/>
            <w:vAlign w:val="center"/>
          </w:tcPr>
          <w:p>
            <w:pPr>
              <w:spacing w:line="360" w:lineRule="auto"/>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vAlign w:val="center"/>
          </w:tcPr>
          <w:p>
            <w:pPr>
              <w:spacing w:line="360" w:lineRule="exact"/>
              <w:jc w:val="center"/>
              <w:rPr>
                <w:rFonts w:ascii="宋体" w:hAnsi="宋体" w:cs="宋体"/>
                <w:b/>
                <w:sz w:val="24"/>
              </w:rPr>
            </w:pPr>
            <w:r>
              <w:rPr>
                <w:rFonts w:hint="eastAsia" w:ascii="宋体" w:hAnsi="宋体" w:cs="宋体"/>
                <w:b/>
                <w:sz w:val="24"/>
              </w:rPr>
              <w:t>响应范围</w:t>
            </w:r>
          </w:p>
        </w:tc>
        <w:tc>
          <w:tcPr>
            <w:tcW w:w="7162" w:type="dxa"/>
            <w:vAlign w:val="center"/>
          </w:tcPr>
          <w:p>
            <w:pPr>
              <w:widowControl/>
              <w:spacing w:line="360" w:lineRule="exact"/>
              <w:rPr>
                <w:rFonts w:ascii="宋体" w:hAnsi="宋体" w:cs="宋体"/>
                <w:b/>
                <w:sz w:val="24"/>
              </w:rPr>
            </w:pPr>
            <w:r>
              <w:rPr>
                <w:rFonts w:hint="eastAsia" w:ascii="宋体" w:hAnsi="宋体" w:cs="宋体"/>
                <w:sz w:val="24"/>
                <w:szCs w:val="28"/>
              </w:rPr>
              <w:t>全部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75" w:hRule="atLeast"/>
          <w:jc w:val="center"/>
        </w:trPr>
        <w:tc>
          <w:tcPr>
            <w:tcW w:w="2471" w:type="dxa"/>
            <w:vAlign w:val="center"/>
          </w:tcPr>
          <w:p>
            <w:pPr>
              <w:spacing w:line="360" w:lineRule="exact"/>
              <w:jc w:val="center"/>
              <w:rPr>
                <w:rFonts w:ascii="宋体" w:hAnsi="宋体" w:cs="宋体"/>
                <w:b/>
                <w:sz w:val="24"/>
              </w:rPr>
            </w:pPr>
            <w:r>
              <w:rPr>
                <w:rFonts w:hint="eastAsia" w:ascii="宋体" w:hAnsi="宋体" w:cs="宋体"/>
                <w:b/>
                <w:sz w:val="24"/>
              </w:rPr>
              <w:t>最终报价</w:t>
            </w:r>
          </w:p>
          <w:p>
            <w:pPr>
              <w:spacing w:line="360" w:lineRule="exact"/>
              <w:jc w:val="center"/>
              <w:rPr>
                <w:rFonts w:ascii="宋体" w:hAnsi="宋体" w:cs="宋体"/>
                <w:b/>
                <w:sz w:val="24"/>
              </w:rPr>
            </w:pPr>
            <w:r>
              <w:rPr>
                <w:rFonts w:hint="eastAsia" w:ascii="宋体" w:hAnsi="宋体" w:cs="宋体"/>
                <w:b/>
                <w:sz w:val="24"/>
              </w:rPr>
              <w:t>（人民币）</w:t>
            </w:r>
          </w:p>
        </w:tc>
        <w:tc>
          <w:tcPr>
            <w:tcW w:w="7162" w:type="dxa"/>
            <w:vAlign w:val="center"/>
          </w:tcPr>
          <w:p>
            <w:pPr>
              <w:spacing w:line="360" w:lineRule="auto"/>
              <w:ind w:right="-670"/>
              <w:rPr>
                <w:rFonts w:ascii="宋体" w:hAnsi="宋体" w:cs="宋体"/>
                <w:sz w:val="24"/>
                <w:szCs w:val="28"/>
              </w:rPr>
            </w:pPr>
            <w:r>
              <w:rPr>
                <w:rFonts w:hint="eastAsia" w:ascii="宋体" w:hAnsi="宋体" w:cs="宋体"/>
                <w:sz w:val="24"/>
                <w:szCs w:val="28"/>
              </w:rPr>
              <w:t>全部</w:t>
            </w:r>
          </w:p>
          <w:p>
            <w:pPr>
              <w:spacing w:line="360" w:lineRule="auto"/>
              <w:ind w:right="-670"/>
              <w:rPr>
                <w:rFonts w:ascii="宋体" w:hAnsi="宋体" w:cs="宋体"/>
                <w:sz w:val="24"/>
              </w:rPr>
            </w:pPr>
            <w:r>
              <w:rPr>
                <w:rFonts w:hint="eastAsia" w:ascii="宋体" w:hAnsi="宋体" w:cs="宋体"/>
                <w:sz w:val="24"/>
              </w:rPr>
              <w:t>大写：</w:t>
            </w:r>
          </w:p>
          <w:p>
            <w:pPr>
              <w:spacing w:line="360" w:lineRule="auto"/>
              <w:ind w:right="-670"/>
              <w:rPr>
                <w:rFonts w:ascii="宋体" w:hAnsi="宋体" w:cs="宋体"/>
                <w:sz w:val="24"/>
              </w:rPr>
            </w:pPr>
            <w:r>
              <w:rPr>
                <w:rFonts w:hint="eastAsia" w:ascii="宋体" w:hAnsi="宋体" w:cs="宋体"/>
                <w:sz w:val="24"/>
              </w:rPr>
              <w:t>小写：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2471" w:type="dxa"/>
            <w:vAlign w:val="center"/>
          </w:tcPr>
          <w:p>
            <w:pPr>
              <w:spacing w:line="360" w:lineRule="exact"/>
              <w:jc w:val="center"/>
              <w:rPr>
                <w:rFonts w:ascii="宋体" w:hAnsi="宋体" w:cs="宋体"/>
                <w:b/>
                <w:sz w:val="24"/>
              </w:rPr>
            </w:pPr>
            <w:r>
              <w:rPr>
                <w:rFonts w:hint="eastAsia" w:ascii="宋体" w:hAnsi="宋体" w:cs="宋体"/>
                <w:b/>
                <w:sz w:val="24"/>
              </w:rPr>
              <w:t>服务期</w:t>
            </w:r>
          </w:p>
        </w:tc>
        <w:tc>
          <w:tcPr>
            <w:tcW w:w="7162" w:type="dxa"/>
            <w:vAlign w:val="center"/>
          </w:tcPr>
          <w:p>
            <w:pPr>
              <w:spacing w:line="360" w:lineRule="auto"/>
              <w:ind w:right="-670"/>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99" w:hRule="atLeast"/>
          <w:jc w:val="center"/>
        </w:trPr>
        <w:tc>
          <w:tcPr>
            <w:tcW w:w="2471" w:type="dxa"/>
            <w:vAlign w:val="center"/>
          </w:tcPr>
          <w:p>
            <w:pPr>
              <w:spacing w:line="360" w:lineRule="auto"/>
              <w:jc w:val="center"/>
              <w:rPr>
                <w:rFonts w:ascii="宋体" w:hAnsi="宋体" w:cs="宋体"/>
                <w:b/>
                <w:sz w:val="24"/>
              </w:rPr>
            </w:pPr>
            <w:r>
              <w:rPr>
                <w:rFonts w:hint="eastAsia" w:ascii="宋体" w:hAnsi="宋体" w:cs="宋体"/>
                <w:b/>
                <w:sz w:val="24"/>
              </w:rPr>
              <w:t>备注</w:t>
            </w:r>
          </w:p>
        </w:tc>
        <w:tc>
          <w:tcPr>
            <w:tcW w:w="7162" w:type="dxa"/>
            <w:vAlign w:val="center"/>
          </w:tcPr>
          <w:p>
            <w:pPr>
              <w:spacing w:line="360" w:lineRule="auto"/>
              <w:jc w:val="left"/>
              <w:rPr>
                <w:rFonts w:ascii="宋体" w:hAnsi="宋体" w:cs="宋体"/>
                <w:sz w:val="24"/>
                <w:szCs w:val="28"/>
              </w:rPr>
            </w:pPr>
          </w:p>
        </w:tc>
      </w:tr>
    </w:tbl>
    <w:p>
      <w:pPr>
        <w:spacing w:before="100" w:beforeAutospacing="1" w:after="100" w:afterAutospacing="1" w:line="360" w:lineRule="auto"/>
        <w:rPr>
          <w:rFonts w:ascii="宋体" w:hAnsi="宋体" w:cs="宋体"/>
          <w:bCs/>
          <w:sz w:val="24"/>
        </w:rPr>
      </w:pPr>
      <w:r>
        <w:rPr>
          <w:rFonts w:hint="eastAsia" w:ascii="宋体" w:hAnsi="宋体" w:cs="宋体"/>
          <w:bCs/>
          <w:sz w:val="24"/>
        </w:rPr>
        <w:t xml:space="preserve">供应商公章：                                           </w:t>
      </w:r>
    </w:p>
    <w:p>
      <w:pPr>
        <w:spacing w:line="360" w:lineRule="auto"/>
        <w:rPr>
          <w:rFonts w:ascii="宋体" w:hAnsi="宋体" w:cs="宋体"/>
          <w:b/>
          <w:sz w:val="24"/>
        </w:rPr>
      </w:pPr>
      <w:r>
        <w:rPr>
          <w:rFonts w:hint="eastAsia" w:ascii="宋体" w:hAnsi="宋体" w:cs="宋体"/>
          <w:b/>
          <w:sz w:val="24"/>
        </w:rPr>
        <w:t>备注：</w:t>
      </w:r>
      <w:r>
        <w:rPr>
          <w:rFonts w:hint="eastAsia" w:ascii="宋体" w:hAnsi="宋体" w:cs="宋体"/>
          <w:sz w:val="24"/>
        </w:rPr>
        <w:br w:type="textWrapping"/>
      </w:r>
      <w:r>
        <w:rPr>
          <w:rFonts w:hint="eastAsia" w:ascii="宋体" w:hAnsi="宋体" w:cs="宋体"/>
          <w:b/>
          <w:sz w:val="24"/>
        </w:rPr>
        <w:t>1. 本表内容根据比选文件要求包括了比选文件要求提供的全部内容的所有费用。</w:t>
      </w:r>
    </w:p>
    <w:p>
      <w:pPr>
        <w:spacing w:line="360" w:lineRule="auto"/>
        <w:rPr>
          <w:rFonts w:ascii="宋体" w:hAnsi="宋体" w:cs="宋体"/>
          <w:b/>
          <w:sz w:val="24"/>
        </w:rPr>
      </w:pPr>
      <w:r>
        <w:rPr>
          <w:rFonts w:hint="eastAsia" w:ascii="宋体" w:hAnsi="宋体" w:cs="宋体"/>
          <w:b/>
          <w:sz w:val="24"/>
        </w:rPr>
        <w:t>2.</w:t>
      </w:r>
      <w:r>
        <w:rPr>
          <w:rFonts w:hint="eastAsia" w:ascii="宋体" w:hAnsi="宋体" w:cs="宋体"/>
          <w:b/>
          <w:sz w:val="24"/>
          <w:highlight w:val="none"/>
        </w:rPr>
        <w:t xml:space="preserve"> </w:t>
      </w:r>
      <w:r>
        <w:rPr>
          <w:rFonts w:hint="eastAsia" w:ascii="宋体" w:hAnsi="宋体" w:cs="宋体"/>
          <w:b/>
          <w:sz w:val="24"/>
        </w:rPr>
        <w:t>表中最终报价即为优惠后报价，并作为评审依据。任何有选择或有条件的最终报价，或者表中某一包填写多个报价，均为无效报价。</w:t>
      </w:r>
    </w:p>
    <w:p>
      <w:pPr>
        <w:spacing w:line="360" w:lineRule="auto"/>
        <w:rPr>
          <w:rFonts w:ascii="宋体" w:hAnsi="宋体" w:cs="宋体"/>
          <w:b/>
          <w:sz w:val="24"/>
        </w:rPr>
      </w:pPr>
      <w:r>
        <w:rPr>
          <w:rFonts w:hint="eastAsia" w:ascii="宋体" w:hAnsi="宋体" w:cs="宋体"/>
          <w:b/>
          <w:sz w:val="24"/>
        </w:rPr>
        <w:t>3. 特殊事项在备注中注明。</w:t>
      </w:r>
    </w:p>
    <w:p>
      <w:pPr>
        <w:spacing w:line="360" w:lineRule="auto"/>
        <w:jc w:val="center"/>
        <w:rPr>
          <w:rFonts w:ascii="宋体" w:hAnsi="宋体" w:cs="宋体"/>
          <w:b/>
          <w:bCs/>
          <w:sz w:val="28"/>
          <w:szCs w:val="28"/>
        </w:rPr>
      </w:pPr>
      <w:r>
        <w:rPr>
          <w:rFonts w:hint="eastAsia" w:ascii="宋体" w:hAnsi="宋体" w:cs="宋体"/>
          <w:sz w:val="24"/>
        </w:rPr>
        <w:br w:type="page"/>
      </w:r>
      <w:r>
        <w:rPr>
          <w:rFonts w:hint="eastAsia" w:ascii="宋体" w:hAnsi="宋体" w:cs="宋体"/>
          <w:b/>
          <w:bCs/>
          <w:sz w:val="28"/>
          <w:szCs w:val="28"/>
        </w:rPr>
        <w:t>三、分项报价表</w:t>
      </w:r>
    </w:p>
    <w:p>
      <w:pPr>
        <w:spacing w:line="360" w:lineRule="auto"/>
        <w:ind w:right="440"/>
        <w:rPr>
          <w:rFonts w:ascii="宋体" w:hAnsi="宋体" w:cs="宋体"/>
          <w:bCs/>
          <w:sz w:val="24"/>
        </w:rPr>
      </w:pPr>
      <w:r>
        <w:rPr>
          <w:rFonts w:hint="eastAsia" w:ascii="宋体" w:hAnsi="宋体" w:cs="宋体"/>
          <w:bCs/>
          <w:sz w:val="24"/>
        </w:rPr>
        <w:t>单位：人民币元</w:t>
      </w:r>
    </w:p>
    <w:tbl>
      <w:tblPr>
        <w:tblStyle w:val="15"/>
        <w:tblW w:w="966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54"/>
        <w:gridCol w:w="3500"/>
        <w:gridCol w:w="1707"/>
        <w:gridCol w:w="1754"/>
        <w:gridCol w:w="17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61" w:type="dxa"/>
            <w:gridSpan w:val="5"/>
            <w:vAlign w:val="center"/>
          </w:tcPr>
          <w:p>
            <w:pPr>
              <w:spacing w:line="360" w:lineRule="auto"/>
              <w:jc w:val="center"/>
              <w:rPr>
                <w:rFonts w:hint="default" w:ascii="宋体" w:hAnsi="宋体" w:cs="宋体"/>
                <w:b/>
                <w:sz w:val="24"/>
              </w:rPr>
            </w:pPr>
            <w:r>
              <w:rPr>
                <w:rFonts w:hint="default" w:ascii="宋体" w:hAnsi="宋体" w:cs="宋体"/>
                <w:b/>
                <w:sz w:val="24"/>
                <w:highlight w:val="none"/>
              </w:rPr>
              <w:t>男套餐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4" w:type="dxa"/>
            <w:vAlign w:val="center"/>
          </w:tcPr>
          <w:p>
            <w:pPr>
              <w:spacing w:line="360" w:lineRule="auto"/>
              <w:rPr>
                <w:rFonts w:ascii="宋体" w:hAnsi="宋体" w:cs="宋体"/>
                <w:b/>
                <w:sz w:val="24"/>
              </w:rPr>
            </w:pPr>
            <w:r>
              <w:rPr>
                <w:rFonts w:hint="eastAsia" w:ascii="宋体" w:hAnsi="宋体" w:cs="宋体"/>
                <w:b/>
                <w:sz w:val="24"/>
              </w:rPr>
              <w:t>序号</w:t>
            </w:r>
          </w:p>
        </w:tc>
        <w:tc>
          <w:tcPr>
            <w:tcW w:w="3500" w:type="dxa"/>
            <w:vAlign w:val="center"/>
          </w:tcPr>
          <w:p>
            <w:pPr>
              <w:spacing w:line="360" w:lineRule="auto"/>
              <w:jc w:val="center"/>
              <w:rPr>
                <w:rFonts w:ascii="宋体" w:hAnsi="宋体" w:cs="宋体"/>
                <w:b/>
                <w:sz w:val="24"/>
              </w:rPr>
            </w:pPr>
            <w:r>
              <w:rPr>
                <w:rFonts w:hint="eastAsia" w:ascii="宋体" w:hAnsi="宋体" w:cs="宋体"/>
                <w:b/>
                <w:sz w:val="24"/>
              </w:rPr>
              <w:t>服务内容</w:t>
            </w:r>
          </w:p>
        </w:tc>
        <w:tc>
          <w:tcPr>
            <w:tcW w:w="1707" w:type="dxa"/>
            <w:vAlign w:val="center"/>
          </w:tcPr>
          <w:p>
            <w:pPr>
              <w:spacing w:line="360" w:lineRule="auto"/>
              <w:jc w:val="center"/>
              <w:rPr>
                <w:rFonts w:ascii="宋体" w:hAnsi="宋体" w:cs="宋体"/>
                <w:b/>
                <w:sz w:val="24"/>
              </w:rPr>
            </w:pPr>
            <w:r>
              <w:rPr>
                <w:rFonts w:hint="eastAsia" w:ascii="宋体" w:hAnsi="宋体" w:cs="宋体"/>
                <w:b/>
                <w:sz w:val="24"/>
              </w:rPr>
              <w:t>数量</w:t>
            </w:r>
          </w:p>
        </w:tc>
        <w:tc>
          <w:tcPr>
            <w:tcW w:w="1754" w:type="dxa"/>
            <w:vAlign w:val="center"/>
          </w:tcPr>
          <w:p>
            <w:pPr>
              <w:spacing w:line="360" w:lineRule="auto"/>
              <w:jc w:val="center"/>
              <w:rPr>
                <w:rFonts w:ascii="宋体" w:hAnsi="宋体" w:cs="宋体"/>
                <w:b/>
                <w:sz w:val="24"/>
              </w:rPr>
            </w:pPr>
            <w:r>
              <w:rPr>
                <w:rFonts w:hint="eastAsia" w:ascii="宋体" w:hAnsi="宋体" w:cs="宋体"/>
                <w:b/>
                <w:sz w:val="24"/>
              </w:rPr>
              <w:t>单价</w:t>
            </w:r>
          </w:p>
        </w:tc>
        <w:tc>
          <w:tcPr>
            <w:tcW w:w="1746" w:type="dxa"/>
            <w:vAlign w:val="center"/>
          </w:tcPr>
          <w:p>
            <w:pPr>
              <w:spacing w:line="360" w:lineRule="auto"/>
              <w:jc w:val="center"/>
              <w:rPr>
                <w:rFonts w:ascii="宋体" w:hAnsi="宋体" w:cs="宋体"/>
                <w:b/>
                <w:sz w:val="24"/>
              </w:rPr>
            </w:pPr>
            <w:r>
              <w:rPr>
                <w:rFonts w:hint="eastAsia" w:ascii="宋体" w:hAnsi="宋体" w:cs="宋体"/>
                <w:b/>
                <w:sz w:val="24"/>
              </w:rPr>
              <w:t>小计金额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4" w:type="dxa"/>
            <w:vAlign w:val="top"/>
          </w:tcPr>
          <w:p>
            <w:pPr>
              <w:spacing w:line="360" w:lineRule="auto"/>
              <w:jc w:val="center"/>
              <w:rPr>
                <w:rFonts w:ascii="宋体" w:hAnsi="宋体" w:cs="宋体"/>
                <w:sz w:val="24"/>
              </w:rPr>
            </w:pPr>
            <w:r>
              <w:rPr>
                <w:rFonts w:hint="eastAsia" w:ascii="宋体" w:hAnsi="宋体" w:cs="宋体"/>
                <w:sz w:val="24"/>
              </w:rPr>
              <w:t>1</w:t>
            </w:r>
          </w:p>
        </w:tc>
        <w:tc>
          <w:tcPr>
            <w:tcW w:w="3500" w:type="dxa"/>
            <w:vAlign w:val="top"/>
          </w:tcPr>
          <w:p>
            <w:pPr>
              <w:spacing w:line="360" w:lineRule="auto"/>
              <w:rPr>
                <w:rFonts w:ascii="宋体" w:hAnsi="宋体" w:cs="宋体"/>
                <w:sz w:val="24"/>
              </w:rPr>
            </w:pPr>
          </w:p>
        </w:tc>
        <w:tc>
          <w:tcPr>
            <w:tcW w:w="1707" w:type="dxa"/>
            <w:vAlign w:val="top"/>
          </w:tcPr>
          <w:p>
            <w:pPr>
              <w:spacing w:line="360" w:lineRule="auto"/>
              <w:rPr>
                <w:rFonts w:ascii="宋体" w:hAnsi="宋体" w:cs="宋体"/>
                <w:sz w:val="24"/>
              </w:rPr>
            </w:pPr>
          </w:p>
        </w:tc>
        <w:tc>
          <w:tcPr>
            <w:tcW w:w="1754" w:type="dxa"/>
            <w:vAlign w:val="top"/>
          </w:tcPr>
          <w:p>
            <w:pPr>
              <w:spacing w:line="360" w:lineRule="auto"/>
              <w:jc w:val="center"/>
              <w:rPr>
                <w:rFonts w:ascii="宋体" w:hAnsi="宋体" w:cs="宋体"/>
                <w:sz w:val="24"/>
              </w:rPr>
            </w:pPr>
          </w:p>
        </w:tc>
        <w:tc>
          <w:tcPr>
            <w:tcW w:w="1746" w:type="dxa"/>
            <w:vAlign w:val="top"/>
          </w:tcPr>
          <w:p>
            <w:pPr>
              <w:spacing w:line="360" w:lineRule="auto"/>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4" w:type="dxa"/>
            <w:vAlign w:val="top"/>
          </w:tcPr>
          <w:p>
            <w:pPr>
              <w:spacing w:line="360" w:lineRule="auto"/>
              <w:jc w:val="center"/>
              <w:rPr>
                <w:rFonts w:ascii="宋体" w:hAnsi="宋体" w:cs="宋体"/>
                <w:sz w:val="24"/>
              </w:rPr>
            </w:pPr>
            <w:r>
              <w:rPr>
                <w:rFonts w:hint="eastAsia" w:ascii="宋体" w:hAnsi="宋体" w:cs="宋体"/>
                <w:sz w:val="24"/>
              </w:rPr>
              <w:t>2</w:t>
            </w:r>
          </w:p>
        </w:tc>
        <w:tc>
          <w:tcPr>
            <w:tcW w:w="3500" w:type="dxa"/>
            <w:vAlign w:val="top"/>
          </w:tcPr>
          <w:p>
            <w:pPr>
              <w:spacing w:line="360" w:lineRule="auto"/>
              <w:rPr>
                <w:rFonts w:ascii="宋体" w:hAnsi="宋体" w:cs="宋体"/>
                <w:sz w:val="24"/>
              </w:rPr>
            </w:pPr>
          </w:p>
        </w:tc>
        <w:tc>
          <w:tcPr>
            <w:tcW w:w="1707" w:type="dxa"/>
            <w:vAlign w:val="top"/>
          </w:tcPr>
          <w:p>
            <w:pPr>
              <w:spacing w:line="360" w:lineRule="auto"/>
              <w:rPr>
                <w:rFonts w:ascii="宋体" w:hAnsi="宋体" w:cs="宋体"/>
                <w:sz w:val="24"/>
              </w:rPr>
            </w:pPr>
          </w:p>
        </w:tc>
        <w:tc>
          <w:tcPr>
            <w:tcW w:w="1754" w:type="dxa"/>
            <w:vAlign w:val="top"/>
          </w:tcPr>
          <w:p>
            <w:pPr>
              <w:spacing w:line="360" w:lineRule="auto"/>
              <w:jc w:val="center"/>
              <w:rPr>
                <w:rFonts w:ascii="宋体" w:hAnsi="宋体" w:cs="宋体"/>
                <w:sz w:val="24"/>
              </w:rPr>
            </w:pPr>
          </w:p>
        </w:tc>
        <w:tc>
          <w:tcPr>
            <w:tcW w:w="1746" w:type="dxa"/>
            <w:vAlign w:val="top"/>
          </w:tcPr>
          <w:p>
            <w:pPr>
              <w:spacing w:line="360" w:lineRule="auto"/>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4" w:type="dxa"/>
            <w:vAlign w:val="top"/>
          </w:tcPr>
          <w:p>
            <w:pPr>
              <w:spacing w:line="360" w:lineRule="auto"/>
              <w:jc w:val="center"/>
              <w:rPr>
                <w:rFonts w:ascii="宋体" w:hAnsi="宋体" w:cs="宋体"/>
                <w:sz w:val="24"/>
              </w:rPr>
            </w:pPr>
            <w:r>
              <w:rPr>
                <w:rFonts w:hint="eastAsia" w:ascii="宋体" w:hAnsi="宋体" w:cs="宋体"/>
                <w:sz w:val="24"/>
              </w:rPr>
              <w:t>3</w:t>
            </w:r>
          </w:p>
        </w:tc>
        <w:tc>
          <w:tcPr>
            <w:tcW w:w="3500" w:type="dxa"/>
            <w:vAlign w:val="top"/>
          </w:tcPr>
          <w:p>
            <w:pPr>
              <w:spacing w:line="360" w:lineRule="auto"/>
              <w:rPr>
                <w:rFonts w:ascii="宋体" w:hAnsi="宋体" w:cs="宋体"/>
                <w:sz w:val="24"/>
              </w:rPr>
            </w:pPr>
          </w:p>
        </w:tc>
        <w:tc>
          <w:tcPr>
            <w:tcW w:w="1707" w:type="dxa"/>
            <w:vAlign w:val="top"/>
          </w:tcPr>
          <w:p>
            <w:pPr>
              <w:spacing w:line="360" w:lineRule="auto"/>
              <w:rPr>
                <w:rFonts w:ascii="宋体" w:hAnsi="宋体" w:cs="宋体"/>
                <w:sz w:val="24"/>
              </w:rPr>
            </w:pPr>
          </w:p>
        </w:tc>
        <w:tc>
          <w:tcPr>
            <w:tcW w:w="1754" w:type="dxa"/>
            <w:vAlign w:val="top"/>
          </w:tcPr>
          <w:p>
            <w:pPr>
              <w:spacing w:line="360" w:lineRule="auto"/>
              <w:jc w:val="center"/>
              <w:rPr>
                <w:rFonts w:ascii="宋体" w:hAnsi="宋体" w:cs="宋体"/>
                <w:sz w:val="24"/>
              </w:rPr>
            </w:pPr>
          </w:p>
        </w:tc>
        <w:tc>
          <w:tcPr>
            <w:tcW w:w="1746" w:type="dxa"/>
            <w:vAlign w:val="top"/>
          </w:tcPr>
          <w:p>
            <w:pPr>
              <w:spacing w:line="360" w:lineRule="auto"/>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4" w:type="dxa"/>
            <w:vAlign w:val="center"/>
          </w:tcPr>
          <w:p>
            <w:pPr>
              <w:spacing w:line="360" w:lineRule="auto"/>
              <w:jc w:val="center"/>
              <w:rPr>
                <w:rFonts w:ascii="宋体" w:hAnsi="宋体" w:cs="宋体"/>
                <w:sz w:val="24"/>
              </w:rPr>
            </w:pPr>
            <w:r>
              <w:rPr>
                <w:rFonts w:hint="eastAsia" w:ascii="宋体" w:hAnsi="宋体" w:cs="宋体"/>
                <w:sz w:val="24"/>
              </w:rPr>
              <w:t>……</w:t>
            </w:r>
          </w:p>
        </w:tc>
        <w:tc>
          <w:tcPr>
            <w:tcW w:w="3500" w:type="dxa"/>
            <w:vAlign w:val="top"/>
          </w:tcPr>
          <w:p>
            <w:pPr>
              <w:spacing w:line="360" w:lineRule="auto"/>
              <w:rPr>
                <w:rFonts w:ascii="宋体" w:hAnsi="宋体" w:cs="宋体"/>
                <w:sz w:val="24"/>
              </w:rPr>
            </w:pPr>
          </w:p>
        </w:tc>
        <w:tc>
          <w:tcPr>
            <w:tcW w:w="1707" w:type="dxa"/>
            <w:vAlign w:val="top"/>
          </w:tcPr>
          <w:p>
            <w:pPr>
              <w:spacing w:line="360" w:lineRule="auto"/>
              <w:rPr>
                <w:rFonts w:ascii="宋体" w:hAnsi="宋体" w:cs="宋体"/>
                <w:sz w:val="24"/>
              </w:rPr>
            </w:pPr>
          </w:p>
        </w:tc>
        <w:tc>
          <w:tcPr>
            <w:tcW w:w="1754" w:type="dxa"/>
            <w:vAlign w:val="top"/>
          </w:tcPr>
          <w:p>
            <w:pPr>
              <w:spacing w:line="360" w:lineRule="auto"/>
              <w:jc w:val="center"/>
              <w:rPr>
                <w:rFonts w:ascii="宋体" w:hAnsi="宋体" w:cs="宋体"/>
                <w:sz w:val="24"/>
              </w:rPr>
            </w:pPr>
          </w:p>
        </w:tc>
        <w:tc>
          <w:tcPr>
            <w:tcW w:w="1746" w:type="dxa"/>
            <w:vAlign w:val="top"/>
          </w:tcPr>
          <w:p>
            <w:pPr>
              <w:spacing w:line="360" w:lineRule="auto"/>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15" w:type="dxa"/>
            <w:gridSpan w:val="4"/>
            <w:vAlign w:val="top"/>
          </w:tcPr>
          <w:p>
            <w:pPr>
              <w:spacing w:line="360" w:lineRule="auto"/>
              <w:jc w:val="center"/>
              <w:rPr>
                <w:rFonts w:ascii="宋体" w:hAnsi="宋体" w:cs="宋体"/>
                <w:sz w:val="24"/>
              </w:rPr>
            </w:pPr>
            <w:r>
              <w:rPr>
                <w:rFonts w:hint="eastAsia" w:ascii="宋体" w:hAnsi="宋体" w:cs="宋体"/>
                <w:b/>
                <w:sz w:val="24"/>
              </w:rPr>
              <w:t>合计金额</w:t>
            </w:r>
          </w:p>
        </w:tc>
        <w:tc>
          <w:tcPr>
            <w:tcW w:w="1746" w:type="dxa"/>
            <w:vAlign w:val="top"/>
          </w:tcPr>
          <w:p>
            <w:pPr>
              <w:spacing w:line="360" w:lineRule="auto"/>
              <w:rPr>
                <w:rFonts w:ascii="宋体" w:hAnsi="宋体" w:cs="宋体"/>
                <w:sz w:val="24"/>
              </w:rPr>
            </w:pPr>
          </w:p>
        </w:tc>
      </w:tr>
    </w:tbl>
    <w:p>
      <w:pPr>
        <w:snapToGrid w:val="0"/>
        <w:spacing w:line="360" w:lineRule="auto"/>
        <w:rPr>
          <w:rFonts w:ascii="宋体" w:hAnsi="宋体" w:cs="宋体"/>
          <w:b/>
          <w:sz w:val="24"/>
        </w:rPr>
      </w:pPr>
    </w:p>
    <w:tbl>
      <w:tblPr>
        <w:tblStyle w:val="15"/>
        <w:tblW w:w="966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54"/>
        <w:gridCol w:w="3500"/>
        <w:gridCol w:w="1707"/>
        <w:gridCol w:w="1754"/>
        <w:gridCol w:w="17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61" w:type="dxa"/>
            <w:gridSpan w:val="5"/>
            <w:vAlign w:val="center"/>
          </w:tcPr>
          <w:p>
            <w:pPr>
              <w:spacing w:line="360" w:lineRule="auto"/>
              <w:jc w:val="center"/>
              <w:rPr>
                <w:rFonts w:hint="default" w:ascii="宋体" w:hAnsi="宋体" w:cs="宋体"/>
                <w:b/>
                <w:sz w:val="24"/>
              </w:rPr>
            </w:pPr>
            <w:r>
              <w:rPr>
                <w:rFonts w:hint="default" w:ascii="宋体" w:hAnsi="宋体" w:cs="宋体"/>
                <w:b/>
                <w:sz w:val="24"/>
                <w:highlight w:val="none"/>
              </w:rPr>
              <w:t>女套餐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4" w:type="dxa"/>
            <w:vAlign w:val="center"/>
          </w:tcPr>
          <w:p>
            <w:pPr>
              <w:spacing w:line="360" w:lineRule="auto"/>
              <w:rPr>
                <w:rFonts w:ascii="宋体" w:hAnsi="宋体" w:cs="宋体"/>
                <w:b/>
                <w:sz w:val="24"/>
              </w:rPr>
            </w:pPr>
            <w:r>
              <w:rPr>
                <w:rFonts w:hint="eastAsia" w:ascii="宋体" w:hAnsi="宋体" w:cs="宋体"/>
                <w:b/>
                <w:sz w:val="24"/>
              </w:rPr>
              <w:t>序号</w:t>
            </w:r>
          </w:p>
        </w:tc>
        <w:tc>
          <w:tcPr>
            <w:tcW w:w="3500" w:type="dxa"/>
            <w:vAlign w:val="center"/>
          </w:tcPr>
          <w:p>
            <w:pPr>
              <w:spacing w:line="360" w:lineRule="auto"/>
              <w:jc w:val="center"/>
              <w:rPr>
                <w:rFonts w:ascii="宋体" w:hAnsi="宋体" w:cs="宋体"/>
                <w:b/>
                <w:sz w:val="24"/>
              </w:rPr>
            </w:pPr>
            <w:r>
              <w:rPr>
                <w:rFonts w:hint="eastAsia" w:ascii="宋体" w:hAnsi="宋体" w:cs="宋体"/>
                <w:b/>
                <w:sz w:val="24"/>
              </w:rPr>
              <w:t>服务内容</w:t>
            </w:r>
          </w:p>
        </w:tc>
        <w:tc>
          <w:tcPr>
            <w:tcW w:w="1707" w:type="dxa"/>
            <w:vAlign w:val="center"/>
          </w:tcPr>
          <w:p>
            <w:pPr>
              <w:spacing w:line="360" w:lineRule="auto"/>
              <w:jc w:val="center"/>
              <w:rPr>
                <w:rFonts w:ascii="宋体" w:hAnsi="宋体" w:cs="宋体"/>
                <w:b/>
                <w:sz w:val="24"/>
              </w:rPr>
            </w:pPr>
            <w:r>
              <w:rPr>
                <w:rFonts w:hint="eastAsia" w:ascii="宋体" w:hAnsi="宋体" w:cs="宋体"/>
                <w:b/>
                <w:sz w:val="24"/>
              </w:rPr>
              <w:t>数量</w:t>
            </w:r>
          </w:p>
        </w:tc>
        <w:tc>
          <w:tcPr>
            <w:tcW w:w="1754" w:type="dxa"/>
            <w:vAlign w:val="center"/>
          </w:tcPr>
          <w:p>
            <w:pPr>
              <w:spacing w:line="360" w:lineRule="auto"/>
              <w:jc w:val="center"/>
              <w:rPr>
                <w:rFonts w:ascii="宋体" w:hAnsi="宋体" w:cs="宋体"/>
                <w:b/>
                <w:sz w:val="24"/>
              </w:rPr>
            </w:pPr>
            <w:r>
              <w:rPr>
                <w:rFonts w:hint="eastAsia" w:ascii="宋体" w:hAnsi="宋体" w:cs="宋体"/>
                <w:b/>
                <w:sz w:val="24"/>
              </w:rPr>
              <w:t>单价</w:t>
            </w:r>
          </w:p>
        </w:tc>
        <w:tc>
          <w:tcPr>
            <w:tcW w:w="1746" w:type="dxa"/>
            <w:vAlign w:val="center"/>
          </w:tcPr>
          <w:p>
            <w:pPr>
              <w:spacing w:line="360" w:lineRule="auto"/>
              <w:jc w:val="center"/>
              <w:rPr>
                <w:rFonts w:ascii="宋体" w:hAnsi="宋体" w:cs="宋体"/>
                <w:b/>
                <w:sz w:val="24"/>
              </w:rPr>
            </w:pPr>
            <w:r>
              <w:rPr>
                <w:rFonts w:hint="eastAsia" w:ascii="宋体" w:hAnsi="宋体" w:cs="宋体"/>
                <w:b/>
                <w:sz w:val="24"/>
              </w:rPr>
              <w:t>小计金额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4" w:type="dxa"/>
            <w:vAlign w:val="top"/>
          </w:tcPr>
          <w:p>
            <w:pPr>
              <w:spacing w:line="360" w:lineRule="auto"/>
              <w:jc w:val="center"/>
              <w:rPr>
                <w:rFonts w:ascii="宋体" w:hAnsi="宋体" w:cs="宋体"/>
                <w:sz w:val="24"/>
              </w:rPr>
            </w:pPr>
            <w:r>
              <w:rPr>
                <w:rFonts w:hint="eastAsia" w:ascii="宋体" w:hAnsi="宋体" w:cs="宋体"/>
                <w:sz w:val="24"/>
              </w:rPr>
              <w:t>1</w:t>
            </w:r>
          </w:p>
        </w:tc>
        <w:tc>
          <w:tcPr>
            <w:tcW w:w="3500" w:type="dxa"/>
            <w:vAlign w:val="top"/>
          </w:tcPr>
          <w:p>
            <w:pPr>
              <w:spacing w:line="360" w:lineRule="auto"/>
              <w:rPr>
                <w:rFonts w:ascii="宋体" w:hAnsi="宋体" w:cs="宋体"/>
                <w:sz w:val="24"/>
              </w:rPr>
            </w:pPr>
          </w:p>
        </w:tc>
        <w:tc>
          <w:tcPr>
            <w:tcW w:w="1707" w:type="dxa"/>
            <w:vAlign w:val="top"/>
          </w:tcPr>
          <w:p>
            <w:pPr>
              <w:spacing w:line="360" w:lineRule="auto"/>
              <w:rPr>
                <w:rFonts w:ascii="宋体" w:hAnsi="宋体" w:cs="宋体"/>
                <w:sz w:val="24"/>
              </w:rPr>
            </w:pPr>
          </w:p>
        </w:tc>
        <w:tc>
          <w:tcPr>
            <w:tcW w:w="1754" w:type="dxa"/>
            <w:vAlign w:val="top"/>
          </w:tcPr>
          <w:p>
            <w:pPr>
              <w:spacing w:line="360" w:lineRule="auto"/>
              <w:jc w:val="center"/>
              <w:rPr>
                <w:rFonts w:ascii="宋体" w:hAnsi="宋体" w:cs="宋体"/>
                <w:sz w:val="24"/>
              </w:rPr>
            </w:pPr>
          </w:p>
        </w:tc>
        <w:tc>
          <w:tcPr>
            <w:tcW w:w="1746" w:type="dxa"/>
            <w:vAlign w:val="top"/>
          </w:tcPr>
          <w:p>
            <w:pPr>
              <w:spacing w:line="360" w:lineRule="auto"/>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4" w:type="dxa"/>
            <w:vAlign w:val="top"/>
          </w:tcPr>
          <w:p>
            <w:pPr>
              <w:spacing w:line="360" w:lineRule="auto"/>
              <w:jc w:val="center"/>
              <w:rPr>
                <w:rFonts w:ascii="宋体" w:hAnsi="宋体" w:cs="宋体"/>
                <w:sz w:val="24"/>
              </w:rPr>
            </w:pPr>
            <w:r>
              <w:rPr>
                <w:rFonts w:hint="eastAsia" w:ascii="宋体" w:hAnsi="宋体" w:cs="宋体"/>
                <w:sz w:val="24"/>
              </w:rPr>
              <w:t>2</w:t>
            </w:r>
          </w:p>
        </w:tc>
        <w:tc>
          <w:tcPr>
            <w:tcW w:w="3500" w:type="dxa"/>
            <w:vAlign w:val="top"/>
          </w:tcPr>
          <w:p>
            <w:pPr>
              <w:spacing w:line="360" w:lineRule="auto"/>
              <w:rPr>
                <w:rFonts w:ascii="宋体" w:hAnsi="宋体" w:cs="宋体"/>
                <w:sz w:val="24"/>
              </w:rPr>
            </w:pPr>
          </w:p>
        </w:tc>
        <w:tc>
          <w:tcPr>
            <w:tcW w:w="1707" w:type="dxa"/>
            <w:vAlign w:val="top"/>
          </w:tcPr>
          <w:p>
            <w:pPr>
              <w:spacing w:line="360" w:lineRule="auto"/>
              <w:rPr>
                <w:rFonts w:ascii="宋体" w:hAnsi="宋体" w:cs="宋体"/>
                <w:sz w:val="24"/>
              </w:rPr>
            </w:pPr>
          </w:p>
        </w:tc>
        <w:tc>
          <w:tcPr>
            <w:tcW w:w="1754" w:type="dxa"/>
            <w:vAlign w:val="top"/>
          </w:tcPr>
          <w:p>
            <w:pPr>
              <w:spacing w:line="360" w:lineRule="auto"/>
              <w:jc w:val="center"/>
              <w:rPr>
                <w:rFonts w:ascii="宋体" w:hAnsi="宋体" w:cs="宋体"/>
                <w:sz w:val="24"/>
              </w:rPr>
            </w:pPr>
          </w:p>
        </w:tc>
        <w:tc>
          <w:tcPr>
            <w:tcW w:w="1746" w:type="dxa"/>
            <w:vAlign w:val="top"/>
          </w:tcPr>
          <w:p>
            <w:pPr>
              <w:spacing w:line="360" w:lineRule="auto"/>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4" w:type="dxa"/>
            <w:vAlign w:val="top"/>
          </w:tcPr>
          <w:p>
            <w:pPr>
              <w:spacing w:line="360" w:lineRule="auto"/>
              <w:jc w:val="center"/>
              <w:rPr>
                <w:rFonts w:ascii="宋体" w:hAnsi="宋体" w:cs="宋体"/>
                <w:sz w:val="24"/>
              </w:rPr>
            </w:pPr>
            <w:r>
              <w:rPr>
                <w:rFonts w:hint="eastAsia" w:ascii="宋体" w:hAnsi="宋体" w:cs="宋体"/>
                <w:sz w:val="24"/>
              </w:rPr>
              <w:t>3</w:t>
            </w:r>
          </w:p>
        </w:tc>
        <w:tc>
          <w:tcPr>
            <w:tcW w:w="3500" w:type="dxa"/>
            <w:vAlign w:val="top"/>
          </w:tcPr>
          <w:p>
            <w:pPr>
              <w:spacing w:line="360" w:lineRule="auto"/>
              <w:rPr>
                <w:rFonts w:ascii="宋体" w:hAnsi="宋体" w:cs="宋体"/>
                <w:sz w:val="24"/>
              </w:rPr>
            </w:pPr>
          </w:p>
        </w:tc>
        <w:tc>
          <w:tcPr>
            <w:tcW w:w="1707" w:type="dxa"/>
            <w:vAlign w:val="top"/>
          </w:tcPr>
          <w:p>
            <w:pPr>
              <w:spacing w:line="360" w:lineRule="auto"/>
              <w:rPr>
                <w:rFonts w:ascii="宋体" w:hAnsi="宋体" w:cs="宋体"/>
                <w:sz w:val="24"/>
              </w:rPr>
            </w:pPr>
          </w:p>
        </w:tc>
        <w:tc>
          <w:tcPr>
            <w:tcW w:w="1754" w:type="dxa"/>
            <w:vAlign w:val="top"/>
          </w:tcPr>
          <w:p>
            <w:pPr>
              <w:spacing w:line="360" w:lineRule="auto"/>
              <w:jc w:val="center"/>
              <w:rPr>
                <w:rFonts w:ascii="宋体" w:hAnsi="宋体" w:cs="宋体"/>
                <w:sz w:val="24"/>
              </w:rPr>
            </w:pPr>
          </w:p>
        </w:tc>
        <w:tc>
          <w:tcPr>
            <w:tcW w:w="1746" w:type="dxa"/>
            <w:vAlign w:val="top"/>
          </w:tcPr>
          <w:p>
            <w:pPr>
              <w:spacing w:line="360" w:lineRule="auto"/>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4" w:type="dxa"/>
            <w:vAlign w:val="center"/>
          </w:tcPr>
          <w:p>
            <w:pPr>
              <w:spacing w:line="360" w:lineRule="auto"/>
              <w:jc w:val="center"/>
              <w:rPr>
                <w:rFonts w:ascii="宋体" w:hAnsi="宋体" w:cs="宋体"/>
                <w:sz w:val="24"/>
              </w:rPr>
            </w:pPr>
            <w:r>
              <w:rPr>
                <w:rFonts w:hint="eastAsia" w:ascii="宋体" w:hAnsi="宋体" w:cs="宋体"/>
                <w:sz w:val="24"/>
              </w:rPr>
              <w:t>……</w:t>
            </w:r>
          </w:p>
        </w:tc>
        <w:tc>
          <w:tcPr>
            <w:tcW w:w="3500" w:type="dxa"/>
            <w:vAlign w:val="top"/>
          </w:tcPr>
          <w:p>
            <w:pPr>
              <w:spacing w:line="360" w:lineRule="auto"/>
              <w:rPr>
                <w:rFonts w:ascii="宋体" w:hAnsi="宋体" w:cs="宋体"/>
                <w:sz w:val="24"/>
              </w:rPr>
            </w:pPr>
          </w:p>
        </w:tc>
        <w:tc>
          <w:tcPr>
            <w:tcW w:w="1707" w:type="dxa"/>
            <w:vAlign w:val="top"/>
          </w:tcPr>
          <w:p>
            <w:pPr>
              <w:spacing w:line="360" w:lineRule="auto"/>
              <w:rPr>
                <w:rFonts w:ascii="宋体" w:hAnsi="宋体" w:cs="宋体"/>
                <w:sz w:val="24"/>
              </w:rPr>
            </w:pPr>
          </w:p>
        </w:tc>
        <w:tc>
          <w:tcPr>
            <w:tcW w:w="1754" w:type="dxa"/>
            <w:vAlign w:val="top"/>
          </w:tcPr>
          <w:p>
            <w:pPr>
              <w:spacing w:line="360" w:lineRule="auto"/>
              <w:jc w:val="center"/>
              <w:rPr>
                <w:rFonts w:ascii="宋体" w:hAnsi="宋体" w:cs="宋体"/>
                <w:sz w:val="24"/>
              </w:rPr>
            </w:pPr>
          </w:p>
        </w:tc>
        <w:tc>
          <w:tcPr>
            <w:tcW w:w="1746" w:type="dxa"/>
            <w:vAlign w:val="top"/>
          </w:tcPr>
          <w:p>
            <w:pPr>
              <w:spacing w:line="360" w:lineRule="auto"/>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15" w:type="dxa"/>
            <w:gridSpan w:val="4"/>
            <w:vAlign w:val="top"/>
          </w:tcPr>
          <w:p>
            <w:pPr>
              <w:spacing w:line="360" w:lineRule="auto"/>
              <w:jc w:val="center"/>
              <w:rPr>
                <w:rFonts w:ascii="宋体" w:hAnsi="宋体" w:cs="宋体"/>
                <w:sz w:val="24"/>
              </w:rPr>
            </w:pPr>
            <w:r>
              <w:rPr>
                <w:rFonts w:hint="eastAsia" w:ascii="宋体" w:hAnsi="宋体" w:cs="宋体"/>
                <w:b/>
                <w:sz w:val="24"/>
              </w:rPr>
              <w:t>合计金额</w:t>
            </w:r>
          </w:p>
        </w:tc>
        <w:tc>
          <w:tcPr>
            <w:tcW w:w="1746" w:type="dxa"/>
            <w:vAlign w:val="top"/>
          </w:tcPr>
          <w:p>
            <w:pPr>
              <w:spacing w:line="360" w:lineRule="auto"/>
              <w:rPr>
                <w:rFonts w:ascii="宋体" w:hAnsi="宋体" w:cs="宋体"/>
                <w:sz w:val="24"/>
              </w:rPr>
            </w:pPr>
          </w:p>
        </w:tc>
      </w:tr>
    </w:tbl>
    <w:p>
      <w:pPr>
        <w:snapToGrid w:val="0"/>
        <w:spacing w:line="360" w:lineRule="auto"/>
        <w:rPr>
          <w:rFonts w:ascii="宋体" w:hAnsi="宋体" w:cs="宋体"/>
          <w:b/>
          <w:sz w:val="24"/>
        </w:rPr>
      </w:pPr>
    </w:p>
    <w:p>
      <w:pPr>
        <w:pStyle w:val="24"/>
        <w:rPr>
          <w:rFonts w:ascii="宋体" w:hAnsi="宋体" w:cs="宋体"/>
        </w:rPr>
      </w:pPr>
      <w:r>
        <w:rPr>
          <w:rFonts w:hint="eastAsia" w:ascii="宋体" w:hAnsi="宋体" w:cs="宋体"/>
        </w:rPr>
        <w:t xml:space="preserve">供应商公章： </w:t>
      </w:r>
    </w:p>
    <w:p>
      <w:pPr>
        <w:pStyle w:val="24"/>
        <w:rPr>
          <w:rFonts w:ascii="宋体" w:hAnsi="宋体" w:cs="宋体"/>
        </w:rPr>
      </w:pPr>
    </w:p>
    <w:p>
      <w:pPr>
        <w:pStyle w:val="24"/>
        <w:rPr>
          <w:rFonts w:ascii="宋体" w:hAnsi="宋体" w:cs="宋体"/>
        </w:rPr>
      </w:pPr>
      <w:r>
        <w:rPr>
          <w:rFonts w:hint="eastAsia" w:ascii="宋体" w:hAnsi="宋体" w:cs="宋体"/>
        </w:rPr>
        <w:t xml:space="preserve">                      </w:t>
      </w:r>
    </w:p>
    <w:p>
      <w:pPr>
        <w:pStyle w:val="24"/>
        <w:rPr>
          <w:rFonts w:ascii="宋体" w:hAnsi="宋体" w:cs="宋体"/>
        </w:rPr>
      </w:pPr>
      <w:r>
        <w:rPr>
          <w:rFonts w:hint="eastAsia" w:ascii="宋体" w:hAnsi="宋体" w:cs="宋体"/>
        </w:rPr>
        <w:t>备注：表中所列服务为对应本项目技术要求的全部服务内容。如有漏项或缺项，供应商承担全部责任。</w:t>
      </w:r>
    </w:p>
    <w:p>
      <w:pPr>
        <w:adjustRightInd w:val="0"/>
        <w:snapToGrid w:val="0"/>
        <w:spacing w:line="360" w:lineRule="auto"/>
        <w:ind w:firstLine="482" w:firstLineChars="200"/>
        <w:rPr>
          <w:rFonts w:ascii="宋体" w:hAnsi="宋体" w:cs="宋体"/>
          <w:b/>
          <w:bCs/>
          <w:sz w:val="24"/>
          <w:szCs w:val="28"/>
        </w:rPr>
      </w:pPr>
    </w:p>
    <w:p>
      <w:pPr>
        <w:adjustRightInd w:val="0"/>
        <w:snapToGrid w:val="0"/>
        <w:spacing w:line="360" w:lineRule="auto"/>
        <w:ind w:firstLine="482" w:firstLineChars="200"/>
        <w:rPr>
          <w:rFonts w:ascii="宋体" w:hAnsi="宋体" w:cs="宋体"/>
          <w:b/>
          <w:bCs/>
          <w:sz w:val="24"/>
          <w:szCs w:val="28"/>
        </w:rPr>
      </w:pPr>
    </w:p>
    <w:p>
      <w:pPr>
        <w:jc w:val="center"/>
        <w:rPr>
          <w:rFonts w:ascii="宋体" w:hAnsi="宋体" w:cs="宋体"/>
          <w:b/>
          <w:bCs/>
          <w:sz w:val="28"/>
          <w:szCs w:val="28"/>
        </w:rPr>
      </w:pPr>
    </w:p>
    <w:p>
      <w:pPr>
        <w:pStyle w:val="5"/>
        <w:spacing w:line="360" w:lineRule="auto"/>
        <w:jc w:val="center"/>
        <w:rPr>
          <w:rFonts w:ascii="宋体" w:hAnsi="宋体" w:eastAsia="宋体" w:cs="宋体"/>
          <w:b/>
          <w:sz w:val="28"/>
          <w:szCs w:val="28"/>
        </w:rPr>
      </w:pPr>
      <w:r>
        <w:rPr>
          <w:rFonts w:hint="eastAsia" w:ascii="宋体" w:hAnsi="宋体" w:cs="宋体"/>
          <w:b/>
          <w:bCs/>
          <w:sz w:val="28"/>
          <w:szCs w:val="28"/>
        </w:rPr>
        <w:br w:type="page"/>
      </w:r>
      <w:r>
        <w:rPr>
          <w:rFonts w:hint="eastAsia" w:ascii="宋体" w:hAnsi="宋体" w:eastAsia="宋体" w:cs="宋体"/>
          <w:b/>
          <w:sz w:val="28"/>
          <w:szCs w:val="28"/>
        </w:rPr>
        <w:t>四、参选响应表</w:t>
      </w:r>
    </w:p>
    <w:tbl>
      <w:tblPr>
        <w:tblStyle w:val="15"/>
        <w:tblW w:w="9686"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848"/>
        <w:gridCol w:w="1288"/>
        <w:gridCol w:w="2225"/>
        <w:gridCol w:w="2013"/>
        <w:gridCol w:w="1587"/>
        <w:gridCol w:w="172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48" w:type="dxa"/>
            <w:vMerge w:val="restart"/>
            <w:vAlign w:val="center"/>
          </w:tcPr>
          <w:p>
            <w:pPr>
              <w:widowControl/>
              <w:jc w:val="center"/>
              <w:rPr>
                <w:rFonts w:ascii="宋体" w:hAnsi="宋体" w:cs="宋体"/>
                <w:b/>
                <w:kern w:val="0"/>
                <w:sz w:val="24"/>
                <w:szCs w:val="24"/>
              </w:rPr>
            </w:pPr>
            <w:r>
              <w:rPr>
                <w:rFonts w:hint="eastAsia" w:ascii="宋体" w:hAnsi="宋体" w:cs="宋体"/>
                <w:b/>
                <w:kern w:val="0"/>
                <w:sz w:val="24"/>
                <w:szCs w:val="24"/>
              </w:rPr>
              <w:t>序号</w:t>
            </w:r>
          </w:p>
        </w:tc>
        <w:tc>
          <w:tcPr>
            <w:tcW w:w="1288" w:type="dxa"/>
            <w:vMerge w:val="restart"/>
            <w:vAlign w:val="center"/>
          </w:tcPr>
          <w:p>
            <w:pPr>
              <w:widowControl/>
              <w:jc w:val="center"/>
              <w:rPr>
                <w:rFonts w:ascii="宋体" w:hAnsi="宋体" w:cs="宋体"/>
                <w:b/>
                <w:kern w:val="0"/>
                <w:sz w:val="24"/>
                <w:szCs w:val="24"/>
              </w:rPr>
            </w:pPr>
            <w:r>
              <w:rPr>
                <w:rFonts w:hint="eastAsia" w:ascii="宋体" w:hAnsi="宋体" w:cs="宋体"/>
                <w:b/>
                <w:kern w:val="0"/>
                <w:sz w:val="24"/>
                <w:szCs w:val="24"/>
              </w:rPr>
              <w:t>项目</w:t>
            </w:r>
          </w:p>
        </w:tc>
        <w:tc>
          <w:tcPr>
            <w:tcW w:w="2225" w:type="dxa"/>
            <w:vMerge w:val="restart"/>
            <w:vAlign w:val="center"/>
          </w:tcPr>
          <w:p>
            <w:pPr>
              <w:widowControl/>
              <w:jc w:val="center"/>
              <w:rPr>
                <w:rFonts w:ascii="宋体" w:hAnsi="宋体" w:cs="宋体"/>
                <w:b/>
                <w:kern w:val="0"/>
                <w:sz w:val="24"/>
                <w:szCs w:val="24"/>
              </w:rPr>
            </w:pPr>
            <w:r>
              <w:rPr>
                <w:rFonts w:hint="eastAsia" w:ascii="宋体" w:hAnsi="宋体" w:cs="宋体"/>
                <w:b/>
                <w:kern w:val="0"/>
                <w:sz w:val="24"/>
                <w:szCs w:val="24"/>
              </w:rPr>
              <w:t>比选文件的</w:t>
            </w:r>
          </w:p>
          <w:p>
            <w:pPr>
              <w:widowControl/>
              <w:jc w:val="center"/>
              <w:rPr>
                <w:rFonts w:ascii="宋体" w:hAnsi="宋体" w:cs="宋体"/>
                <w:b/>
                <w:kern w:val="0"/>
                <w:sz w:val="24"/>
                <w:szCs w:val="24"/>
              </w:rPr>
            </w:pPr>
            <w:r>
              <w:rPr>
                <w:rFonts w:hint="eastAsia" w:ascii="宋体" w:hAnsi="宋体" w:cs="宋体"/>
                <w:b/>
                <w:kern w:val="0"/>
                <w:sz w:val="24"/>
                <w:szCs w:val="24"/>
              </w:rPr>
              <w:t>商务条款</w:t>
            </w:r>
          </w:p>
        </w:tc>
        <w:tc>
          <w:tcPr>
            <w:tcW w:w="2013" w:type="dxa"/>
            <w:vMerge w:val="restart"/>
            <w:vAlign w:val="center"/>
          </w:tcPr>
          <w:p>
            <w:pPr>
              <w:widowControl/>
              <w:jc w:val="center"/>
              <w:rPr>
                <w:rFonts w:ascii="宋体" w:hAnsi="宋体" w:cs="宋体"/>
                <w:b/>
                <w:kern w:val="0"/>
                <w:sz w:val="24"/>
                <w:szCs w:val="24"/>
              </w:rPr>
            </w:pPr>
            <w:r>
              <w:rPr>
                <w:rFonts w:hint="eastAsia" w:ascii="宋体" w:hAnsi="宋体" w:cs="宋体"/>
                <w:b/>
                <w:kern w:val="0"/>
                <w:sz w:val="24"/>
                <w:szCs w:val="24"/>
              </w:rPr>
              <w:t>响应文件的</w:t>
            </w:r>
          </w:p>
          <w:p>
            <w:pPr>
              <w:widowControl/>
              <w:jc w:val="center"/>
              <w:rPr>
                <w:rFonts w:ascii="宋体" w:hAnsi="宋体" w:cs="宋体"/>
                <w:b/>
                <w:kern w:val="0"/>
                <w:sz w:val="24"/>
                <w:szCs w:val="24"/>
              </w:rPr>
            </w:pPr>
            <w:r>
              <w:rPr>
                <w:rFonts w:hint="eastAsia" w:ascii="宋体" w:hAnsi="宋体" w:cs="宋体"/>
                <w:b/>
                <w:kern w:val="0"/>
                <w:sz w:val="24"/>
                <w:szCs w:val="24"/>
              </w:rPr>
              <w:t>商务条款</w:t>
            </w:r>
          </w:p>
        </w:tc>
        <w:tc>
          <w:tcPr>
            <w:tcW w:w="1587" w:type="dxa"/>
            <w:vAlign w:val="center"/>
          </w:tcPr>
          <w:p>
            <w:pPr>
              <w:widowControl/>
              <w:jc w:val="center"/>
              <w:rPr>
                <w:rFonts w:ascii="宋体" w:hAnsi="宋体" w:cs="宋体"/>
                <w:b/>
                <w:kern w:val="0"/>
                <w:sz w:val="24"/>
                <w:szCs w:val="24"/>
              </w:rPr>
            </w:pPr>
            <w:r>
              <w:rPr>
                <w:rFonts w:hint="eastAsia" w:ascii="宋体" w:hAnsi="宋体" w:cs="宋体"/>
                <w:b/>
                <w:kern w:val="0"/>
                <w:sz w:val="24"/>
                <w:szCs w:val="24"/>
              </w:rPr>
              <w:t>偏离说明</w:t>
            </w:r>
          </w:p>
        </w:tc>
        <w:tc>
          <w:tcPr>
            <w:tcW w:w="1725" w:type="dxa"/>
            <w:vMerge w:val="restart"/>
            <w:vAlign w:val="center"/>
          </w:tcPr>
          <w:p>
            <w:pPr>
              <w:widowControl/>
              <w:jc w:val="center"/>
              <w:rPr>
                <w:rFonts w:ascii="宋体" w:hAnsi="宋体" w:cs="宋体"/>
                <w:b/>
                <w:kern w:val="0"/>
                <w:sz w:val="24"/>
                <w:szCs w:val="24"/>
              </w:rPr>
            </w:pPr>
            <w:r>
              <w:rPr>
                <w:rFonts w:hint="eastAsia" w:ascii="宋体" w:hAnsi="宋体" w:cs="宋体"/>
                <w:b/>
                <w:kern w:val="0"/>
                <w:sz w:val="24"/>
                <w:szCs w:val="24"/>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848" w:type="dxa"/>
            <w:vMerge w:val="continue"/>
            <w:vAlign w:val="center"/>
          </w:tcPr>
          <w:p>
            <w:pPr>
              <w:widowControl/>
              <w:jc w:val="center"/>
              <w:rPr>
                <w:rFonts w:ascii="宋体" w:hAnsi="宋体" w:cs="宋体"/>
                <w:kern w:val="0"/>
                <w:sz w:val="24"/>
                <w:szCs w:val="24"/>
              </w:rPr>
            </w:pPr>
          </w:p>
        </w:tc>
        <w:tc>
          <w:tcPr>
            <w:tcW w:w="1288" w:type="dxa"/>
            <w:vMerge w:val="continue"/>
            <w:vAlign w:val="center"/>
          </w:tcPr>
          <w:p>
            <w:pPr>
              <w:widowControl/>
              <w:jc w:val="center"/>
              <w:rPr>
                <w:rFonts w:ascii="宋体" w:hAnsi="宋体" w:cs="宋体"/>
                <w:kern w:val="0"/>
                <w:sz w:val="24"/>
                <w:szCs w:val="24"/>
              </w:rPr>
            </w:pPr>
          </w:p>
        </w:tc>
        <w:tc>
          <w:tcPr>
            <w:tcW w:w="2225" w:type="dxa"/>
            <w:vMerge w:val="continue"/>
            <w:vAlign w:val="center"/>
          </w:tcPr>
          <w:p>
            <w:pPr>
              <w:widowControl/>
              <w:jc w:val="center"/>
              <w:rPr>
                <w:rFonts w:ascii="宋体" w:hAnsi="宋体" w:cs="宋体"/>
                <w:kern w:val="0"/>
                <w:sz w:val="24"/>
                <w:szCs w:val="24"/>
              </w:rPr>
            </w:pPr>
          </w:p>
        </w:tc>
        <w:tc>
          <w:tcPr>
            <w:tcW w:w="2013" w:type="dxa"/>
            <w:vMerge w:val="continue"/>
            <w:vAlign w:val="center"/>
          </w:tcPr>
          <w:p>
            <w:pPr>
              <w:widowControl/>
              <w:jc w:val="center"/>
              <w:rPr>
                <w:rFonts w:ascii="宋体" w:hAnsi="宋体" w:cs="宋体"/>
                <w:kern w:val="0"/>
                <w:sz w:val="24"/>
                <w:szCs w:val="24"/>
              </w:rPr>
            </w:pPr>
          </w:p>
        </w:tc>
        <w:tc>
          <w:tcPr>
            <w:tcW w:w="1587" w:type="dxa"/>
            <w:vAlign w:val="center"/>
          </w:tcPr>
          <w:p>
            <w:pPr>
              <w:widowControl/>
              <w:jc w:val="center"/>
              <w:rPr>
                <w:rFonts w:ascii="宋体" w:hAnsi="宋体" w:cs="宋体"/>
                <w:bCs/>
                <w:kern w:val="0"/>
                <w:sz w:val="24"/>
                <w:szCs w:val="24"/>
              </w:rPr>
            </w:pPr>
            <w:r>
              <w:rPr>
                <w:rFonts w:hint="eastAsia" w:ascii="宋体" w:hAnsi="宋体" w:cs="宋体"/>
                <w:bCs/>
                <w:kern w:val="0"/>
                <w:sz w:val="24"/>
                <w:szCs w:val="24"/>
              </w:rPr>
              <w:t>无偏离</w:t>
            </w:r>
          </w:p>
          <w:p>
            <w:pPr>
              <w:widowControl/>
              <w:jc w:val="center"/>
              <w:rPr>
                <w:rFonts w:ascii="宋体" w:hAnsi="宋体" w:cs="宋体"/>
                <w:bCs/>
                <w:kern w:val="0"/>
                <w:sz w:val="24"/>
                <w:szCs w:val="24"/>
              </w:rPr>
            </w:pPr>
            <w:r>
              <w:rPr>
                <w:rFonts w:hint="eastAsia" w:ascii="宋体" w:hAnsi="宋体" w:cs="宋体"/>
                <w:bCs/>
                <w:kern w:val="0"/>
                <w:sz w:val="24"/>
                <w:szCs w:val="24"/>
              </w:rPr>
              <w:t>正偏离</w:t>
            </w:r>
          </w:p>
          <w:p>
            <w:pPr>
              <w:widowControl/>
              <w:jc w:val="center"/>
              <w:rPr>
                <w:rFonts w:ascii="宋体" w:hAnsi="宋体" w:cs="宋体"/>
                <w:bCs/>
                <w:kern w:val="0"/>
                <w:sz w:val="24"/>
                <w:szCs w:val="24"/>
              </w:rPr>
            </w:pPr>
            <w:r>
              <w:rPr>
                <w:rFonts w:hint="eastAsia" w:ascii="宋体" w:hAnsi="宋体" w:cs="宋体"/>
                <w:bCs/>
                <w:kern w:val="0"/>
                <w:sz w:val="24"/>
                <w:szCs w:val="24"/>
              </w:rPr>
              <w:t>负偏离</w:t>
            </w:r>
          </w:p>
        </w:tc>
        <w:tc>
          <w:tcPr>
            <w:tcW w:w="1725" w:type="dxa"/>
            <w:vMerge w:val="continue"/>
            <w:vAlign w:val="center"/>
          </w:tcPr>
          <w:p>
            <w:pPr>
              <w:widowControl/>
              <w:jc w:val="center"/>
              <w:rPr>
                <w:rFonts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48" w:type="dxa"/>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1288" w:type="dxa"/>
            <w:vAlign w:val="center"/>
          </w:tcPr>
          <w:p>
            <w:pPr>
              <w:widowControl/>
              <w:jc w:val="center"/>
              <w:rPr>
                <w:rFonts w:ascii="宋体" w:hAnsi="宋体" w:cs="宋体"/>
                <w:kern w:val="0"/>
                <w:sz w:val="24"/>
                <w:szCs w:val="24"/>
              </w:rPr>
            </w:pPr>
            <w:r>
              <w:rPr>
                <w:rFonts w:hint="eastAsia" w:ascii="宋体" w:hAnsi="宋体" w:cs="宋体"/>
                <w:kern w:val="0"/>
                <w:sz w:val="24"/>
                <w:szCs w:val="24"/>
              </w:rPr>
              <w:t>服务</w:t>
            </w:r>
          </w:p>
          <w:p>
            <w:pPr>
              <w:widowControl/>
              <w:jc w:val="center"/>
              <w:rPr>
                <w:rFonts w:ascii="宋体" w:hAnsi="宋体" w:cs="宋体"/>
                <w:kern w:val="0"/>
                <w:sz w:val="24"/>
                <w:szCs w:val="24"/>
              </w:rPr>
            </w:pPr>
            <w:r>
              <w:rPr>
                <w:rFonts w:hint="eastAsia" w:ascii="宋体" w:hAnsi="宋体" w:cs="宋体"/>
                <w:kern w:val="0"/>
                <w:sz w:val="24"/>
                <w:szCs w:val="24"/>
              </w:rPr>
              <w:t>地点</w:t>
            </w:r>
          </w:p>
        </w:tc>
        <w:tc>
          <w:tcPr>
            <w:tcW w:w="2225" w:type="dxa"/>
            <w:vAlign w:val="center"/>
          </w:tcPr>
          <w:p>
            <w:pPr>
              <w:widowControl/>
              <w:jc w:val="center"/>
              <w:rPr>
                <w:rFonts w:ascii="宋体" w:hAnsi="宋体" w:cs="宋体"/>
                <w:kern w:val="0"/>
                <w:sz w:val="24"/>
                <w:szCs w:val="24"/>
              </w:rPr>
            </w:pPr>
          </w:p>
        </w:tc>
        <w:tc>
          <w:tcPr>
            <w:tcW w:w="2013" w:type="dxa"/>
            <w:vAlign w:val="center"/>
          </w:tcPr>
          <w:p>
            <w:pPr>
              <w:widowControl/>
              <w:jc w:val="center"/>
              <w:rPr>
                <w:rFonts w:ascii="宋体" w:hAnsi="宋体" w:cs="宋体"/>
                <w:kern w:val="0"/>
                <w:sz w:val="24"/>
                <w:szCs w:val="24"/>
              </w:rPr>
            </w:pPr>
          </w:p>
        </w:tc>
        <w:tc>
          <w:tcPr>
            <w:tcW w:w="1587" w:type="dxa"/>
            <w:vAlign w:val="center"/>
          </w:tcPr>
          <w:p>
            <w:pPr>
              <w:widowControl/>
              <w:jc w:val="center"/>
              <w:rPr>
                <w:rFonts w:ascii="宋体" w:hAnsi="宋体" w:cs="宋体"/>
                <w:kern w:val="0"/>
                <w:sz w:val="24"/>
                <w:szCs w:val="24"/>
              </w:rPr>
            </w:pPr>
          </w:p>
        </w:tc>
        <w:tc>
          <w:tcPr>
            <w:tcW w:w="1725" w:type="dxa"/>
            <w:vAlign w:val="center"/>
          </w:tcPr>
          <w:p>
            <w:pPr>
              <w:widowControl/>
              <w:jc w:val="center"/>
              <w:rPr>
                <w:rFonts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48" w:type="dxa"/>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1288" w:type="dxa"/>
            <w:vAlign w:val="center"/>
          </w:tcPr>
          <w:p>
            <w:pPr>
              <w:widowControl/>
              <w:jc w:val="center"/>
              <w:rPr>
                <w:rFonts w:ascii="宋体" w:hAnsi="宋体" w:cs="宋体"/>
                <w:kern w:val="0"/>
                <w:sz w:val="24"/>
                <w:szCs w:val="24"/>
              </w:rPr>
            </w:pPr>
            <w:r>
              <w:rPr>
                <w:rFonts w:hint="eastAsia" w:ascii="宋体" w:hAnsi="宋体" w:cs="宋体"/>
                <w:kern w:val="0"/>
                <w:sz w:val="24"/>
                <w:szCs w:val="24"/>
              </w:rPr>
              <w:t>服务</w:t>
            </w:r>
          </w:p>
          <w:p>
            <w:pPr>
              <w:widowControl/>
              <w:jc w:val="center"/>
              <w:rPr>
                <w:rFonts w:ascii="宋体" w:hAnsi="宋体" w:cs="宋体"/>
                <w:kern w:val="0"/>
                <w:sz w:val="24"/>
                <w:szCs w:val="24"/>
              </w:rPr>
            </w:pPr>
            <w:r>
              <w:rPr>
                <w:rFonts w:hint="eastAsia" w:ascii="宋体" w:hAnsi="宋体" w:cs="宋体"/>
                <w:kern w:val="0"/>
                <w:sz w:val="24"/>
                <w:szCs w:val="24"/>
              </w:rPr>
              <w:t>期限</w:t>
            </w:r>
          </w:p>
        </w:tc>
        <w:tc>
          <w:tcPr>
            <w:tcW w:w="2225" w:type="dxa"/>
            <w:vAlign w:val="center"/>
          </w:tcPr>
          <w:p>
            <w:pPr>
              <w:widowControl/>
              <w:jc w:val="center"/>
              <w:rPr>
                <w:rFonts w:ascii="宋体" w:hAnsi="宋体" w:cs="宋体"/>
                <w:kern w:val="0"/>
                <w:sz w:val="24"/>
                <w:szCs w:val="24"/>
              </w:rPr>
            </w:pPr>
          </w:p>
        </w:tc>
        <w:tc>
          <w:tcPr>
            <w:tcW w:w="2013" w:type="dxa"/>
            <w:vAlign w:val="center"/>
          </w:tcPr>
          <w:p>
            <w:pPr>
              <w:widowControl/>
              <w:jc w:val="center"/>
              <w:rPr>
                <w:rFonts w:ascii="宋体" w:hAnsi="宋体" w:cs="宋体"/>
                <w:kern w:val="0"/>
                <w:sz w:val="24"/>
                <w:szCs w:val="24"/>
              </w:rPr>
            </w:pPr>
          </w:p>
        </w:tc>
        <w:tc>
          <w:tcPr>
            <w:tcW w:w="1587" w:type="dxa"/>
            <w:vAlign w:val="center"/>
          </w:tcPr>
          <w:p>
            <w:pPr>
              <w:widowControl/>
              <w:jc w:val="center"/>
              <w:rPr>
                <w:rFonts w:ascii="宋体" w:hAnsi="宋体" w:cs="宋体"/>
                <w:kern w:val="0"/>
                <w:sz w:val="24"/>
                <w:szCs w:val="24"/>
              </w:rPr>
            </w:pPr>
          </w:p>
        </w:tc>
        <w:tc>
          <w:tcPr>
            <w:tcW w:w="1725" w:type="dxa"/>
            <w:vAlign w:val="center"/>
          </w:tcPr>
          <w:p>
            <w:pPr>
              <w:widowControl/>
              <w:jc w:val="center"/>
              <w:rPr>
                <w:rFonts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48" w:type="dxa"/>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c>
          <w:tcPr>
            <w:tcW w:w="1288" w:type="dxa"/>
            <w:vAlign w:val="center"/>
          </w:tcPr>
          <w:p>
            <w:pPr>
              <w:widowControl/>
              <w:jc w:val="center"/>
              <w:rPr>
                <w:rFonts w:ascii="宋体" w:hAnsi="宋体" w:cs="宋体"/>
                <w:kern w:val="0"/>
                <w:sz w:val="24"/>
                <w:szCs w:val="24"/>
              </w:rPr>
            </w:pPr>
            <w:r>
              <w:rPr>
                <w:rFonts w:hint="eastAsia" w:ascii="宋体" w:hAnsi="宋体" w:cs="宋体"/>
                <w:kern w:val="0"/>
                <w:sz w:val="24"/>
                <w:szCs w:val="24"/>
              </w:rPr>
              <w:t>付款</w:t>
            </w:r>
          </w:p>
          <w:p>
            <w:pPr>
              <w:widowControl/>
              <w:jc w:val="center"/>
              <w:rPr>
                <w:rFonts w:ascii="宋体" w:hAnsi="宋体" w:cs="宋体"/>
                <w:kern w:val="0"/>
                <w:sz w:val="24"/>
                <w:szCs w:val="24"/>
              </w:rPr>
            </w:pPr>
            <w:r>
              <w:rPr>
                <w:rFonts w:hint="eastAsia" w:ascii="宋体" w:hAnsi="宋体" w:cs="宋体"/>
                <w:kern w:val="0"/>
                <w:sz w:val="24"/>
                <w:szCs w:val="24"/>
              </w:rPr>
              <w:t>方式</w:t>
            </w:r>
          </w:p>
        </w:tc>
        <w:tc>
          <w:tcPr>
            <w:tcW w:w="2225" w:type="dxa"/>
            <w:vAlign w:val="center"/>
          </w:tcPr>
          <w:p>
            <w:pPr>
              <w:widowControl/>
              <w:jc w:val="center"/>
              <w:rPr>
                <w:rFonts w:ascii="宋体" w:hAnsi="宋体" w:cs="宋体"/>
                <w:kern w:val="0"/>
                <w:sz w:val="24"/>
                <w:szCs w:val="24"/>
              </w:rPr>
            </w:pPr>
          </w:p>
        </w:tc>
        <w:tc>
          <w:tcPr>
            <w:tcW w:w="2013" w:type="dxa"/>
            <w:vAlign w:val="center"/>
          </w:tcPr>
          <w:p>
            <w:pPr>
              <w:widowControl/>
              <w:jc w:val="center"/>
              <w:rPr>
                <w:rFonts w:ascii="宋体" w:hAnsi="宋体" w:cs="宋体"/>
                <w:kern w:val="0"/>
                <w:sz w:val="24"/>
                <w:szCs w:val="24"/>
              </w:rPr>
            </w:pPr>
          </w:p>
        </w:tc>
        <w:tc>
          <w:tcPr>
            <w:tcW w:w="1587" w:type="dxa"/>
            <w:vAlign w:val="center"/>
          </w:tcPr>
          <w:p>
            <w:pPr>
              <w:widowControl/>
              <w:jc w:val="center"/>
              <w:rPr>
                <w:rFonts w:ascii="宋体" w:hAnsi="宋体" w:cs="宋体"/>
                <w:kern w:val="0"/>
                <w:sz w:val="24"/>
                <w:szCs w:val="24"/>
              </w:rPr>
            </w:pPr>
          </w:p>
        </w:tc>
        <w:tc>
          <w:tcPr>
            <w:tcW w:w="1725" w:type="dxa"/>
            <w:vAlign w:val="center"/>
          </w:tcPr>
          <w:p>
            <w:pPr>
              <w:widowControl/>
              <w:jc w:val="center"/>
              <w:rPr>
                <w:rFonts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48"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c>
          <w:tcPr>
            <w:tcW w:w="1288"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c>
          <w:tcPr>
            <w:tcW w:w="2225" w:type="dxa"/>
            <w:vAlign w:val="center"/>
          </w:tcPr>
          <w:p>
            <w:pPr>
              <w:widowControl/>
              <w:jc w:val="center"/>
              <w:rPr>
                <w:rFonts w:ascii="宋体" w:hAnsi="宋体" w:cs="宋体"/>
                <w:kern w:val="0"/>
                <w:sz w:val="24"/>
                <w:szCs w:val="24"/>
              </w:rPr>
            </w:pPr>
          </w:p>
        </w:tc>
        <w:tc>
          <w:tcPr>
            <w:tcW w:w="2013" w:type="dxa"/>
            <w:vAlign w:val="center"/>
          </w:tcPr>
          <w:p>
            <w:pPr>
              <w:widowControl/>
              <w:jc w:val="center"/>
              <w:rPr>
                <w:rFonts w:ascii="宋体" w:hAnsi="宋体" w:cs="宋体"/>
                <w:kern w:val="0"/>
                <w:sz w:val="24"/>
                <w:szCs w:val="24"/>
              </w:rPr>
            </w:pPr>
          </w:p>
        </w:tc>
        <w:tc>
          <w:tcPr>
            <w:tcW w:w="1587" w:type="dxa"/>
            <w:vAlign w:val="center"/>
          </w:tcPr>
          <w:p>
            <w:pPr>
              <w:widowControl/>
              <w:jc w:val="center"/>
              <w:rPr>
                <w:rFonts w:ascii="宋体" w:hAnsi="宋体" w:cs="宋体"/>
                <w:kern w:val="0"/>
                <w:sz w:val="24"/>
                <w:szCs w:val="24"/>
              </w:rPr>
            </w:pPr>
          </w:p>
        </w:tc>
        <w:tc>
          <w:tcPr>
            <w:tcW w:w="1725" w:type="dxa"/>
            <w:vAlign w:val="center"/>
          </w:tcPr>
          <w:p>
            <w:pPr>
              <w:widowControl/>
              <w:jc w:val="center"/>
              <w:rPr>
                <w:rFonts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vAlign w:val="center"/>
          </w:tcPr>
          <w:p>
            <w:pPr>
              <w:widowControl/>
              <w:jc w:val="center"/>
              <w:rPr>
                <w:rFonts w:ascii="宋体" w:hAnsi="宋体" w:cs="宋体"/>
                <w:kern w:val="0"/>
                <w:sz w:val="24"/>
                <w:szCs w:val="24"/>
              </w:rPr>
            </w:pPr>
          </w:p>
        </w:tc>
        <w:tc>
          <w:tcPr>
            <w:tcW w:w="1288" w:type="dxa"/>
            <w:vAlign w:val="center"/>
          </w:tcPr>
          <w:p>
            <w:pPr>
              <w:widowControl/>
              <w:jc w:val="center"/>
              <w:rPr>
                <w:rFonts w:ascii="宋体" w:hAnsi="宋体" w:cs="宋体"/>
                <w:kern w:val="0"/>
                <w:sz w:val="24"/>
                <w:szCs w:val="24"/>
              </w:rPr>
            </w:pPr>
          </w:p>
        </w:tc>
        <w:tc>
          <w:tcPr>
            <w:tcW w:w="2225" w:type="dxa"/>
            <w:vAlign w:val="center"/>
          </w:tcPr>
          <w:p>
            <w:pPr>
              <w:widowControl/>
              <w:jc w:val="center"/>
              <w:rPr>
                <w:rFonts w:ascii="宋体" w:hAnsi="宋体" w:cs="宋体"/>
                <w:kern w:val="0"/>
                <w:sz w:val="24"/>
                <w:szCs w:val="24"/>
              </w:rPr>
            </w:pPr>
          </w:p>
        </w:tc>
        <w:tc>
          <w:tcPr>
            <w:tcW w:w="2013" w:type="dxa"/>
            <w:vAlign w:val="center"/>
          </w:tcPr>
          <w:p>
            <w:pPr>
              <w:widowControl/>
              <w:jc w:val="center"/>
              <w:rPr>
                <w:rFonts w:ascii="宋体" w:hAnsi="宋体" w:cs="宋体"/>
                <w:kern w:val="0"/>
                <w:sz w:val="24"/>
                <w:szCs w:val="24"/>
              </w:rPr>
            </w:pPr>
          </w:p>
        </w:tc>
        <w:tc>
          <w:tcPr>
            <w:tcW w:w="1587" w:type="dxa"/>
            <w:vAlign w:val="center"/>
          </w:tcPr>
          <w:p>
            <w:pPr>
              <w:widowControl/>
              <w:jc w:val="center"/>
              <w:rPr>
                <w:rFonts w:ascii="宋体" w:hAnsi="宋体" w:cs="宋体"/>
                <w:kern w:val="0"/>
                <w:sz w:val="24"/>
                <w:szCs w:val="24"/>
              </w:rPr>
            </w:pPr>
          </w:p>
        </w:tc>
        <w:tc>
          <w:tcPr>
            <w:tcW w:w="1725" w:type="dxa"/>
            <w:vAlign w:val="center"/>
          </w:tcPr>
          <w:p>
            <w:pPr>
              <w:widowControl/>
              <w:jc w:val="center"/>
              <w:rPr>
                <w:rFonts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848" w:type="dxa"/>
            <w:vMerge w:val="restart"/>
            <w:vAlign w:val="center"/>
          </w:tcPr>
          <w:p>
            <w:pPr>
              <w:widowControl/>
              <w:jc w:val="center"/>
              <w:rPr>
                <w:rFonts w:ascii="宋体" w:hAnsi="宋体" w:cs="宋体"/>
                <w:b/>
                <w:kern w:val="0"/>
                <w:sz w:val="24"/>
                <w:szCs w:val="24"/>
              </w:rPr>
            </w:pPr>
            <w:r>
              <w:rPr>
                <w:rFonts w:hint="eastAsia" w:ascii="宋体" w:hAnsi="宋体" w:cs="宋体"/>
                <w:b/>
                <w:kern w:val="0"/>
                <w:sz w:val="24"/>
                <w:szCs w:val="24"/>
              </w:rPr>
              <w:t>序号</w:t>
            </w:r>
          </w:p>
        </w:tc>
        <w:tc>
          <w:tcPr>
            <w:tcW w:w="1288" w:type="dxa"/>
            <w:vMerge w:val="restart"/>
            <w:vAlign w:val="center"/>
          </w:tcPr>
          <w:p>
            <w:pPr>
              <w:widowControl/>
              <w:jc w:val="center"/>
              <w:rPr>
                <w:rFonts w:ascii="宋体" w:hAnsi="宋体" w:cs="宋体"/>
                <w:b/>
                <w:kern w:val="0"/>
                <w:sz w:val="24"/>
                <w:szCs w:val="24"/>
              </w:rPr>
            </w:pPr>
            <w:r>
              <w:rPr>
                <w:rFonts w:hint="eastAsia" w:ascii="宋体" w:hAnsi="宋体" w:cs="宋体"/>
                <w:b/>
                <w:kern w:val="0"/>
                <w:sz w:val="24"/>
                <w:szCs w:val="24"/>
              </w:rPr>
              <w:t>项目</w:t>
            </w:r>
          </w:p>
        </w:tc>
        <w:tc>
          <w:tcPr>
            <w:tcW w:w="2225" w:type="dxa"/>
            <w:vMerge w:val="restart"/>
            <w:vAlign w:val="center"/>
          </w:tcPr>
          <w:p>
            <w:pPr>
              <w:widowControl/>
              <w:jc w:val="center"/>
              <w:rPr>
                <w:rFonts w:ascii="宋体" w:hAnsi="宋体" w:cs="宋体"/>
                <w:b/>
                <w:kern w:val="0"/>
                <w:sz w:val="24"/>
                <w:szCs w:val="24"/>
              </w:rPr>
            </w:pPr>
            <w:r>
              <w:rPr>
                <w:rFonts w:hint="eastAsia" w:ascii="宋体" w:hAnsi="宋体" w:cs="宋体"/>
                <w:b/>
                <w:kern w:val="0"/>
                <w:sz w:val="24"/>
                <w:szCs w:val="24"/>
              </w:rPr>
              <w:t>比选文件的</w:t>
            </w:r>
          </w:p>
          <w:p>
            <w:pPr>
              <w:widowControl/>
              <w:jc w:val="center"/>
              <w:rPr>
                <w:rFonts w:ascii="宋体" w:hAnsi="宋体" w:cs="宋体"/>
                <w:b/>
                <w:kern w:val="0"/>
                <w:sz w:val="24"/>
                <w:szCs w:val="24"/>
              </w:rPr>
            </w:pPr>
            <w:r>
              <w:rPr>
                <w:rFonts w:hint="eastAsia" w:ascii="宋体" w:hAnsi="宋体" w:cs="宋体"/>
                <w:b/>
                <w:kern w:val="0"/>
                <w:sz w:val="24"/>
                <w:szCs w:val="24"/>
              </w:rPr>
              <w:t>技术规格</w:t>
            </w:r>
          </w:p>
        </w:tc>
        <w:tc>
          <w:tcPr>
            <w:tcW w:w="2013" w:type="dxa"/>
            <w:vMerge w:val="restart"/>
            <w:vAlign w:val="center"/>
          </w:tcPr>
          <w:p>
            <w:pPr>
              <w:widowControl/>
              <w:jc w:val="center"/>
              <w:rPr>
                <w:rFonts w:ascii="宋体" w:hAnsi="宋体" w:cs="宋体"/>
                <w:b/>
                <w:kern w:val="0"/>
                <w:sz w:val="24"/>
                <w:szCs w:val="24"/>
              </w:rPr>
            </w:pPr>
            <w:r>
              <w:rPr>
                <w:rFonts w:hint="eastAsia" w:ascii="宋体" w:hAnsi="宋体" w:cs="宋体"/>
                <w:b/>
                <w:kern w:val="0"/>
                <w:sz w:val="24"/>
                <w:szCs w:val="24"/>
              </w:rPr>
              <w:t>响应文件的</w:t>
            </w:r>
          </w:p>
          <w:p>
            <w:pPr>
              <w:widowControl/>
              <w:jc w:val="center"/>
              <w:rPr>
                <w:rFonts w:ascii="宋体" w:hAnsi="宋体" w:cs="宋体"/>
                <w:b/>
                <w:kern w:val="0"/>
                <w:sz w:val="24"/>
                <w:szCs w:val="24"/>
              </w:rPr>
            </w:pPr>
            <w:r>
              <w:rPr>
                <w:rFonts w:hint="eastAsia" w:ascii="宋体" w:hAnsi="宋体" w:cs="宋体"/>
                <w:b/>
                <w:kern w:val="0"/>
                <w:sz w:val="24"/>
                <w:szCs w:val="24"/>
              </w:rPr>
              <w:t>技术规格</w:t>
            </w:r>
          </w:p>
        </w:tc>
        <w:tc>
          <w:tcPr>
            <w:tcW w:w="1587" w:type="dxa"/>
            <w:vAlign w:val="center"/>
          </w:tcPr>
          <w:p>
            <w:pPr>
              <w:widowControl/>
              <w:jc w:val="center"/>
              <w:rPr>
                <w:rFonts w:ascii="宋体" w:hAnsi="宋体" w:cs="宋体"/>
                <w:kern w:val="0"/>
                <w:sz w:val="24"/>
                <w:szCs w:val="24"/>
              </w:rPr>
            </w:pPr>
            <w:r>
              <w:rPr>
                <w:rFonts w:hint="eastAsia" w:ascii="宋体" w:hAnsi="宋体" w:cs="宋体"/>
                <w:b/>
                <w:kern w:val="0"/>
                <w:sz w:val="24"/>
                <w:szCs w:val="24"/>
              </w:rPr>
              <w:t>偏离说明</w:t>
            </w:r>
          </w:p>
        </w:tc>
        <w:tc>
          <w:tcPr>
            <w:tcW w:w="1725" w:type="dxa"/>
            <w:vMerge w:val="restart"/>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备注</w:t>
            </w:r>
          </w:p>
          <w:p>
            <w:pPr>
              <w:widowControl/>
              <w:jc w:val="center"/>
              <w:rPr>
                <w:rFonts w:ascii="宋体" w:hAnsi="宋体" w:cs="宋体"/>
                <w:kern w:val="0"/>
                <w:sz w:val="24"/>
                <w:szCs w:val="24"/>
              </w:rPr>
            </w:pPr>
            <w:r>
              <w:rPr>
                <w:rFonts w:hint="eastAsia" w:ascii="宋体" w:hAnsi="宋体" w:cs="宋体"/>
                <w:b/>
                <w:bCs/>
                <w:kern w:val="0"/>
                <w:sz w:val="24"/>
                <w:szCs w:val="24"/>
              </w:rPr>
              <w:t>(可填写偏离原因和依据)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848" w:type="dxa"/>
            <w:vMerge w:val="continue"/>
            <w:vAlign w:val="center"/>
          </w:tcPr>
          <w:p>
            <w:pPr>
              <w:widowControl/>
              <w:jc w:val="center"/>
              <w:rPr>
                <w:rFonts w:ascii="宋体" w:hAnsi="宋体" w:cs="宋体"/>
                <w:kern w:val="0"/>
                <w:sz w:val="24"/>
                <w:szCs w:val="24"/>
              </w:rPr>
            </w:pPr>
          </w:p>
        </w:tc>
        <w:tc>
          <w:tcPr>
            <w:tcW w:w="1288" w:type="dxa"/>
            <w:vMerge w:val="continue"/>
            <w:vAlign w:val="center"/>
          </w:tcPr>
          <w:p>
            <w:pPr>
              <w:widowControl/>
              <w:jc w:val="center"/>
              <w:rPr>
                <w:rFonts w:ascii="宋体" w:hAnsi="宋体" w:cs="宋体"/>
                <w:kern w:val="0"/>
                <w:sz w:val="24"/>
                <w:szCs w:val="24"/>
              </w:rPr>
            </w:pPr>
          </w:p>
        </w:tc>
        <w:tc>
          <w:tcPr>
            <w:tcW w:w="2225" w:type="dxa"/>
            <w:vMerge w:val="continue"/>
            <w:vAlign w:val="center"/>
          </w:tcPr>
          <w:p>
            <w:pPr>
              <w:widowControl/>
              <w:jc w:val="center"/>
              <w:rPr>
                <w:rFonts w:ascii="宋体" w:hAnsi="宋体" w:cs="宋体"/>
                <w:kern w:val="0"/>
                <w:sz w:val="24"/>
                <w:szCs w:val="24"/>
              </w:rPr>
            </w:pPr>
          </w:p>
        </w:tc>
        <w:tc>
          <w:tcPr>
            <w:tcW w:w="2013" w:type="dxa"/>
            <w:vMerge w:val="continue"/>
            <w:vAlign w:val="center"/>
          </w:tcPr>
          <w:p>
            <w:pPr>
              <w:widowControl/>
              <w:jc w:val="center"/>
              <w:rPr>
                <w:rFonts w:ascii="宋体" w:hAnsi="宋体" w:cs="宋体"/>
                <w:kern w:val="0"/>
                <w:sz w:val="24"/>
                <w:szCs w:val="24"/>
              </w:rPr>
            </w:pPr>
          </w:p>
        </w:tc>
        <w:tc>
          <w:tcPr>
            <w:tcW w:w="1587" w:type="dxa"/>
            <w:vAlign w:val="center"/>
          </w:tcPr>
          <w:p>
            <w:pPr>
              <w:widowControl/>
              <w:jc w:val="center"/>
              <w:rPr>
                <w:rFonts w:ascii="宋体" w:hAnsi="宋体" w:cs="宋体"/>
                <w:bCs/>
                <w:kern w:val="0"/>
                <w:sz w:val="24"/>
                <w:szCs w:val="24"/>
              </w:rPr>
            </w:pPr>
            <w:r>
              <w:rPr>
                <w:rFonts w:hint="eastAsia" w:ascii="宋体" w:hAnsi="宋体" w:cs="宋体"/>
                <w:bCs/>
                <w:kern w:val="0"/>
                <w:sz w:val="24"/>
                <w:szCs w:val="24"/>
              </w:rPr>
              <w:t>无偏离</w:t>
            </w:r>
          </w:p>
          <w:p>
            <w:pPr>
              <w:widowControl/>
              <w:jc w:val="center"/>
              <w:rPr>
                <w:rFonts w:ascii="宋体" w:hAnsi="宋体" w:cs="宋体"/>
                <w:bCs/>
                <w:kern w:val="0"/>
                <w:sz w:val="24"/>
                <w:szCs w:val="24"/>
              </w:rPr>
            </w:pPr>
            <w:r>
              <w:rPr>
                <w:rFonts w:hint="eastAsia" w:ascii="宋体" w:hAnsi="宋体" w:cs="宋体"/>
                <w:bCs/>
                <w:kern w:val="0"/>
                <w:sz w:val="24"/>
                <w:szCs w:val="24"/>
              </w:rPr>
              <w:t>正偏离</w:t>
            </w:r>
          </w:p>
          <w:p>
            <w:pPr>
              <w:widowControl/>
              <w:jc w:val="center"/>
              <w:rPr>
                <w:rFonts w:ascii="宋体" w:hAnsi="宋体" w:cs="宋体"/>
                <w:kern w:val="0"/>
                <w:sz w:val="24"/>
                <w:szCs w:val="24"/>
              </w:rPr>
            </w:pPr>
            <w:r>
              <w:rPr>
                <w:rFonts w:hint="eastAsia" w:ascii="宋体" w:hAnsi="宋体" w:cs="宋体"/>
                <w:bCs/>
                <w:kern w:val="0"/>
                <w:sz w:val="24"/>
                <w:szCs w:val="24"/>
              </w:rPr>
              <w:t>负偏离</w:t>
            </w:r>
          </w:p>
        </w:tc>
        <w:tc>
          <w:tcPr>
            <w:tcW w:w="1725" w:type="dxa"/>
            <w:vMerge w:val="continue"/>
            <w:vAlign w:val="center"/>
          </w:tcPr>
          <w:p>
            <w:pPr>
              <w:widowControl/>
              <w:jc w:val="center"/>
              <w:rPr>
                <w:rFonts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1288" w:type="dxa"/>
            <w:vAlign w:val="center"/>
          </w:tcPr>
          <w:p>
            <w:pPr>
              <w:widowControl/>
              <w:jc w:val="center"/>
              <w:rPr>
                <w:rFonts w:ascii="宋体" w:hAnsi="宋体" w:cs="宋体"/>
                <w:kern w:val="0"/>
                <w:sz w:val="24"/>
                <w:szCs w:val="24"/>
              </w:rPr>
            </w:pPr>
          </w:p>
        </w:tc>
        <w:tc>
          <w:tcPr>
            <w:tcW w:w="2225" w:type="dxa"/>
            <w:vAlign w:val="center"/>
          </w:tcPr>
          <w:p>
            <w:pPr>
              <w:widowControl/>
              <w:jc w:val="center"/>
              <w:rPr>
                <w:rFonts w:ascii="宋体" w:hAnsi="宋体" w:cs="宋体"/>
                <w:kern w:val="0"/>
                <w:sz w:val="24"/>
                <w:szCs w:val="24"/>
              </w:rPr>
            </w:pPr>
          </w:p>
        </w:tc>
        <w:tc>
          <w:tcPr>
            <w:tcW w:w="2013" w:type="dxa"/>
            <w:vAlign w:val="center"/>
          </w:tcPr>
          <w:p>
            <w:pPr>
              <w:widowControl/>
              <w:jc w:val="center"/>
              <w:rPr>
                <w:rFonts w:ascii="宋体" w:hAnsi="宋体" w:cs="宋体"/>
                <w:kern w:val="0"/>
                <w:sz w:val="24"/>
                <w:szCs w:val="24"/>
              </w:rPr>
            </w:pPr>
          </w:p>
        </w:tc>
        <w:tc>
          <w:tcPr>
            <w:tcW w:w="1587" w:type="dxa"/>
            <w:vAlign w:val="center"/>
          </w:tcPr>
          <w:p>
            <w:pPr>
              <w:widowControl/>
              <w:jc w:val="center"/>
              <w:rPr>
                <w:rFonts w:ascii="宋体" w:hAnsi="宋体" w:cs="宋体"/>
                <w:kern w:val="0"/>
                <w:sz w:val="24"/>
                <w:szCs w:val="24"/>
              </w:rPr>
            </w:pPr>
          </w:p>
        </w:tc>
        <w:tc>
          <w:tcPr>
            <w:tcW w:w="1725" w:type="dxa"/>
            <w:vAlign w:val="center"/>
          </w:tcPr>
          <w:p>
            <w:pPr>
              <w:widowControl/>
              <w:jc w:val="center"/>
              <w:rPr>
                <w:rFonts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1288" w:type="dxa"/>
            <w:vAlign w:val="center"/>
          </w:tcPr>
          <w:p>
            <w:pPr>
              <w:widowControl/>
              <w:jc w:val="center"/>
              <w:rPr>
                <w:rFonts w:ascii="宋体" w:hAnsi="宋体" w:cs="宋体"/>
                <w:kern w:val="0"/>
                <w:sz w:val="24"/>
                <w:szCs w:val="24"/>
              </w:rPr>
            </w:pPr>
          </w:p>
        </w:tc>
        <w:tc>
          <w:tcPr>
            <w:tcW w:w="2225" w:type="dxa"/>
            <w:vAlign w:val="center"/>
          </w:tcPr>
          <w:p>
            <w:pPr>
              <w:widowControl/>
              <w:jc w:val="center"/>
              <w:rPr>
                <w:rFonts w:ascii="宋体" w:hAnsi="宋体" w:cs="宋体"/>
                <w:kern w:val="0"/>
                <w:sz w:val="24"/>
                <w:szCs w:val="24"/>
              </w:rPr>
            </w:pPr>
          </w:p>
        </w:tc>
        <w:tc>
          <w:tcPr>
            <w:tcW w:w="2013" w:type="dxa"/>
            <w:vAlign w:val="center"/>
          </w:tcPr>
          <w:p>
            <w:pPr>
              <w:widowControl/>
              <w:jc w:val="center"/>
              <w:rPr>
                <w:rFonts w:ascii="宋体" w:hAnsi="宋体" w:cs="宋体"/>
                <w:kern w:val="0"/>
                <w:sz w:val="24"/>
                <w:szCs w:val="24"/>
              </w:rPr>
            </w:pPr>
          </w:p>
        </w:tc>
        <w:tc>
          <w:tcPr>
            <w:tcW w:w="1587" w:type="dxa"/>
            <w:vAlign w:val="center"/>
          </w:tcPr>
          <w:p>
            <w:pPr>
              <w:widowControl/>
              <w:jc w:val="center"/>
              <w:rPr>
                <w:rFonts w:ascii="宋体" w:hAnsi="宋体" w:cs="宋体"/>
                <w:kern w:val="0"/>
                <w:sz w:val="24"/>
                <w:szCs w:val="24"/>
              </w:rPr>
            </w:pPr>
          </w:p>
        </w:tc>
        <w:tc>
          <w:tcPr>
            <w:tcW w:w="1725" w:type="dxa"/>
            <w:vAlign w:val="center"/>
          </w:tcPr>
          <w:p>
            <w:pPr>
              <w:widowControl/>
              <w:jc w:val="center"/>
              <w:rPr>
                <w:rFonts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c>
          <w:tcPr>
            <w:tcW w:w="1288" w:type="dxa"/>
            <w:vAlign w:val="center"/>
          </w:tcPr>
          <w:p>
            <w:pPr>
              <w:widowControl/>
              <w:jc w:val="center"/>
              <w:rPr>
                <w:rFonts w:ascii="宋体" w:hAnsi="宋体" w:cs="宋体"/>
                <w:kern w:val="0"/>
                <w:sz w:val="24"/>
                <w:szCs w:val="24"/>
              </w:rPr>
            </w:pPr>
          </w:p>
        </w:tc>
        <w:tc>
          <w:tcPr>
            <w:tcW w:w="2225" w:type="dxa"/>
            <w:vAlign w:val="center"/>
          </w:tcPr>
          <w:p>
            <w:pPr>
              <w:widowControl/>
              <w:jc w:val="center"/>
              <w:rPr>
                <w:rFonts w:ascii="宋体" w:hAnsi="宋体" w:cs="宋体"/>
                <w:kern w:val="0"/>
                <w:sz w:val="24"/>
                <w:szCs w:val="24"/>
              </w:rPr>
            </w:pPr>
          </w:p>
        </w:tc>
        <w:tc>
          <w:tcPr>
            <w:tcW w:w="2013" w:type="dxa"/>
            <w:vAlign w:val="center"/>
          </w:tcPr>
          <w:p>
            <w:pPr>
              <w:widowControl/>
              <w:jc w:val="center"/>
              <w:rPr>
                <w:rFonts w:ascii="宋体" w:hAnsi="宋体" w:cs="宋体"/>
                <w:kern w:val="0"/>
                <w:sz w:val="24"/>
                <w:szCs w:val="24"/>
              </w:rPr>
            </w:pPr>
          </w:p>
        </w:tc>
        <w:tc>
          <w:tcPr>
            <w:tcW w:w="1587" w:type="dxa"/>
            <w:vAlign w:val="center"/>
          </w:tcPr>
          <w:p>
            <w:pPr>
              <w:widowControl/>
              <w:jc w:val="center"/>
              <w:rPr>
                <w:rFonts w:ascii="宋体" w:hAnsi="宋体" w:cs="宋体"/>
                <w:kern w:val="0"/>
                <w:sz w:val="24"/>
                <w:szCs w:val="24"/>
              </w:rPr>
            </w:pPr>
          </w:p>
        </w:tc>
        <w:tc>
          <w:tcPr>
            <w:tcW w:w="1725" w:type="dxa"/>
            <w:vAlign w:val="center"/>
          </w:tcPr>
          <w:p>
            <w:pPr>
              <w:widowControl/>
              <w:jc w:val="center"/>
              <w:rPr>
                <w:rFonts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vAlign w:val="center"/>
          </w:tcPr>
          <w:p>
            <w:pPr>
              <w:widowControl/>
              <w:jc w:val="center"/>
              <w:rPr>
                <w:rFonts w:ascii="宋体" w:hAnsi="宋体" w:cs="宋体"/>
                <w:kern w:val="0"/>
                <w:sz w:val="24"/>
                <w:szCs w:val="24"/>
              </w:rPr>
            </w:pPr>
            <w:r>
              <w:rPr>
                <w:rFonts w:hint="eastAsia" w:ascii="宋体" w:hAnsi="宋体" w:cs="宋体"/>
                <w:kern w:val="0"/>
                <w:sz w:val="24"/>
                <w:szCs w:val="24"/>
              </w:rPr>
              <w:t>4</w:t>
            </w:r>
          </w:p>
        </w:tc>
        <w:tc>
          <w:tcPr>
            <w:tcW w:w="1288" w:type="dxa"/>
            <w:vAlign w:val="center"/>
          </w:tcPr>
          <w:p>
            <w:pPr>
              <w:widowControl/>
              <w:jc w:val="center"/>
              <w:rPr>
                <w:rFonts w:ascii="宋体" w:hAnsi="宋体" w:cs="宋体"/>
                <w:kern w:val="0"/>
                <w:sz w:val="24"/>
                <w:szCs w:val="24"/>
              </w:rPr>
            </w:pPr>
          </w:p>
        </w:tc>
        <w:tc>
          <w:tcPr>
            <w:tcW w:w="2225" w:type="dxa"/>
            <w:vAlign w:val="center"/>
          </w:tcPr>
          <w:p>
            <w:pPr>
              <w:widowControl/>
              <w:jc w:val="center"/>
              <w:rPr>
                <w:rFonts w:ascii="宋体" w:hAnsi="宋体" w:cs="宋体"/>
                <w:kern w:val="0"/>
                <w:sz w:val="24"/>
                <w:szCs w:val="24"/>
              </w:rPr>
            </w:pPr>
          </w:p>
        </w:tc>
        <w:tc>
          <w:tcPr>
            <w:tcW w:w="2013" w:type="dxa"/>
            <w:vAlign w:val="center"/>
          </w:tcPr>
          <w:p>
            <w:pPr>
              <w:widowControl/>
              <w:jc w:val="center"/>
              <w:rPr>
                <w:rFonts w:ascii="宋体" w:hAnsi="宋体" w:cs="宋体"/>
                <w:kern w:val="0"/>
                <w:sz w:val="24"/>
                <w:szCs w:val="24"/>
              </w:rPr>
            </w:pPr>
          </w:p>
        </w:tc>
        <w:tc>
          <w:tcPr>
            <w:tcW w:w="1587" w:type="dxa"/>
            <w:vAlign w:val="center"/>
          </w:tcPr>
          <w:p>
            <w:pPr>
              <w:widowControl/>
              <w:jc w:val="center"/>
              <w:rPr>
                <w:rFonts w:ascii="宋体" w:hAnsi="宋体" w:cs="宋体"/>
                <w:kern w:val="0"/>
                <w:sz w:val="24"/>
                <w:szCs w:val="24"/>
              </w:rPr>
            </w:pPr>
          </w:p>
        </w:tc>
        <w:tc>
          <w:tcPr>
            <w:tcW w:w="1725" w:type="dxa"/>
            <w:vAlign w:val="center"/>
          </w:tcPr>
          <w:p>
            <w:pPr>
              <w:widowControl/>
              <w:jc w:val="center"/>
              <w:rPr>
                <w:rFonts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c>
          <w:tcPr>
            <w:tcW w:w="1288"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c>
          <w:tcPr>
            <w:tcW w:w="2225" w:type="dxa"/>
            <w:vAlign w:val="center"/>
          </w:tcPr>
          <w:p>
            <w:pPr>
              <w:widowControl/>
              <w:jc w:val="center"/>
              <w:rPr>
                <w:rFonts w:ascii="宋体" w:hAnsi="宋体" w:cs="宋体"/>
                <w:kern w:val="0"/>
                <w:sz w:val="24"/>
                <w:szCs w:val="24"/>
              </w:rPr>
            </w:pPr>
          </w:p>
        </w:tc>
        <w:tc>
          <w:tcPr>
            <w:tcW w:w="2013" w:type="dxa"/>
            <w:vAlign w:val="center"/>
          </w:tcPr>
          <w:p>
            <w:pPr>
              <w:widowControl/>
              <w:jc w:val="center"/>
              <w:rPr>
                <w:rFonts w:ascii="宋体" w:hAnsi="宋体" w:cs="宋体"/>
                <w:kern w:val="0"/>
                <w:sz w:val="24"/>
                <w:szCs w:val="24"/>
              </w:rPr>
            </w:pPr>
          </w:p>
        </w:tc>
        <w:tc>
          <w:tcPr>
            <w:tcW w:w="1587" w:type="dxa"/>
            <w:vAlign w:val="center"/>
          </w:tcPr>
          <w:p>
            <w:pPr>
              <w:widowControl/>
              <w:jc w:val="center"/>
              <w:rPr>
                <w:rFonts w:ascii="宋体" w:hAnsi="宋体" w:cs="宋体"/>
                <w:kern w:val="0"/>
                <w:sz w:val="24"/>
                <w:szCs w:val="24"/>
              </w:rPr>
            </w:pPr>
          </w:p>
        </w:tc>
        <w:tc>
          <w:tcPr>
            <w:tcW w:w="1725" w:type="dxa"/>
            <w:vAlign w:val="center"/>
          </w:tcPr>
          <w:p>
            <w:pPr>
              <w:widowControl/>
              <w:jc w:val="center"/>
              <w:rPr>
                <w:rFonts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vAlign w:val="center"/>
          </w:tcPr>
          <w:p>
            <w:pPr>
              <w:widowControl/>
              <w:jc w:val="center"/>
              <w:rPr>
                <w:rFonts w:ascii="宋体" w:hAnsi="宋体" w:cs="宋体"/>
                <w:kern w:val="0"/>
                <w:sz w:val="24"/>
                <w:szCs w:val="24"/>
              </w:rPr>
            </w:pPr>
          </w:p>
        </w:tc>
        <w:tc>
          <w:tcPr>
            <w:tcW w:w="1288" w:type="dxa"/>
            <w:vAlign w:val="center"/>
          </w:tcPr>
          <w:p>
            <w:pPr>
              <w:widowControl/>
              <w:jc w:val="center"/>
              <w:rPr>
                <w:rFonts w:ascii="宋体" w:hAnsi="宋体" w:cs="宋体"/>
                <w:kern w:val="0"/>
                <w:sz w:val="24"/>
                <w:szCs w:val="24"/>
              </w:rPr>
            </w:pPr>
          </w:p>
        </w:tc>
        <w:tc>
          <w:tcPr>
            <w:tcW w:w="2225" w:type="dxa"/>
            <w:vAlign w:val="center"/>
          </w:tcPr>
          <w:p>
            <w:pPr>
              <w:widowControl/>
              <w:jc w:val="center"/>
              <w:rPr>
                <w:rFonts w:ascii="宋体" w:hAnsi="宋体" w:cs="宋体"/>
                <w:kern w:val="0"/>
                <w:sz w:val="24"/>
                <w:szCs w:val="24"/>
              </w:rPr>
            </w:pPr>
          </w:p>
        </w:tc>
        <w:tc>
          <w:tcPr>
            <w:tcW w:w="2013" w:type="dxa"/>
            <w:vAlign w:val="center"/>
          </w:tcPr>
          <w:p>
            <w:pPr>
              <w:widowControl/>
              <w:jc w:val="center"/>
              <w:rPr>
                <w:rFonts w:ascii="宋体" w:hAnsi="宋体" w:cs="宋体"/>
                <w:kern w:val="0"/>
                <w:sz w:val="24"/>
                <w:szCs w:val="24"/>
              </w:rPr>
            </w:pPr>
          </w:p>
        </w:tc>
        <w:tc>
          <w:tcPr>
            <w:tcW w:w="1587" w:type="dxa"/>
            <w:vAlign w:val="center"/>
          </w:tcPr>
          <w:p>
            <w:pPr>
              <w:widowControl/>
              <w:jc w:val="center"/>
              <w:rPr>
                <w:rFonts w:ascii="宋体" w:hAnsi="宋体" w:cs="宋体"/>
                <w:kern w:val="0"/>
                <w:sz w:val="24"/>
                <w:szCs w:val="24"/>
              </w:rPr>
            </w:pPr>
          </w:p>
        </w:tc>
        <w:tc>
          <w:tcPr>
            <w:tcW w:w="1725" w:type="dxa"/>
            <w:vAlign w:val="center"/>
          </w:tcPr>
          <w:p>
            <w:pPr>
              <w:widowControl/>
              <w:jc w:val="center"/>
              <w:rPr>
                <w:rFonts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vAlign w:val="center"/>
          </w:tcPr>
          <w:p>
            <w:pPr>
              <w:widowControl/>
              <w:jc w:val="center"/>
              <w:rPr>
                <w:rFonts w:ascii="宋体" w:hAnsi="宋体" w:cs="宋体"/>
                <w:kern w:val="0"/>
                <w:sz w:val="24"/>
                <w:szCs w:val="24"/>
              </w:rPr>
            </w:pPr>
          </w:p>
        </w:tc>
        <w:tc>
          <w:tcPr>
            <w:tcW w:w="1288" w:type="dxa"/>
            <w:vAlign w:val="center"/>
          </w:tcPr>
          <w:p>
            <w:pPr>
              <w:widowControl/>
              <w:jc w:val="center"/>
              <w:rPr>
                <w:rFonts w:ascii="宋体" w:hAnsi="宋体" w:cs="宋体"/>
                <w:kern w:val="0"/>
                <w:sz w:val="24"/>
                <w:szCs w:val="24"/>
              </w:rPr>
            </w:pPr>
          </w:p>
        </w:tc>
        <w:tc>
          <w:tcPr>
            <w:tcW w:w="2225" w:type="dxa"/>
            <w:vAlign w:val="center"/>
          </w:tcPr>
          <w:p>
            <w:pPr>
              <w:widowControl/>
              <w:jc w:val="center"/>
              <w:rPr>
                <w:rFonts w:ascii="宋体" w:hAnsi="宋体" w:cs="宋体"/>
                <w:kern w:val="0"/>
                <w:sz w:val="24"/>
                <w:szCs w:val="24"/>
              </w:rPr>
            </w:pPr>
          </w:p>
        </w:tc>
        <w:tc>
          <w:tcPr>
            <w:tcW w:w="2013" w:type="dxa"/>
            <w:vAlign w:val="center"/>
          </w:tcPr>
          <w:p>
            <w:pPr>
              <w:widowControl/>
              <w:jc w:val="center"/>
              <w:rPr>
                <w:rFonts w:ascii="宋体" w:hAnsi="宋体" w:cs="宋体"/>
                <w:kern w:val="0"/>
                <w:sz w:val="24"/>
                <w:szCs w:val="24"/>
              </w:rPr>
            </w:pPr>
          </w:p>
        </w:tc>
        <w:tc>
          <w:tcPr>
            <w:tcW w:w="1587" w:type="dxa"/>
            <w:vAlign w:val="center"/>
          </w:tcPr>
          <w:p>
            <w:pPr>
              <w:widowControl/>
              <w:jc w:val="center"/>
              <w:rPr>
                <w:rFonts w:ascii="宋体" w:hAnsi="宋体" w:cs="宋体"/>
                <w:kern w:val="0"/>
                <w:sz w:val="24"/>
                <w:szCs w:val="24"/>
              </w:rPr>
            </w:pPr>
          </w:p>
        </w:tc>
        <w:tc>
          <w:tcPr>
            <w:tcW w:w="1725" w:type="dxa"/>
            <w:vAlign w:val="center"/>
          </w:tcPr>
          <w:p>
            <w:pPr>
              <w:widowControl/>
              <w:jc w:val="center"/>
              <w:rPr>
                <w:rFonts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vAlign w:val="center"/>
          </w:tcPr>
          <w:p>
            <w:pPr>
              <w:widowControl/>
              <w:jc w:val="center"/>
              <w:rPr>
                <w:rFonts w:ascii="宋体" w:hAnsi="宋体" w:cs="宋体"/>
                <w:kern w:val="0"/>
                <w:sz w:val="24"/>
                <w:szCs w:val="24"/>
              </w:rPr>
            </w:pPr>
          </w:p>
        </w:tc>
        <w:tc>
          <w:tcPr>
            <w:tcW w:w="1288" w:type="dxa"/>
            <w:vAlign w:val="center"/>
          </w:tcPr>
          <w:p>
            <w:pPr>
              <w:widowControl/>
              <w:jc w:val="center"/>
              <w:rPr>
                <w:rFonts w:ascii="宋体" w:hAnsi="宋体" w:cs="宋体"/>
                <w:kern w:val="0"/>
                <w:sz w:val="24"/>
                <w:szCs w:val="24"/>
              </w:rPr>
            </w:pPr>
          </w:p>
        </w:tc>
        <w:tc>
          <w:tcPr>
            <w:tcW w:w="2225" w:type="dxa"/>
            <w:vAlign w:val="center"/>
          </w:tcPr>
          <w:p>
            <w:pPr>
              <w:widowControl/>
              <w:jc w:val="center"/>
              <w:rPr>
                <w:rFonts w:ascii="宋体" w:hAnsi="宋体" w:cs="宋体"/>
                <w:kern w:val="0"/>
                <w:sz w:val="24"/>
                <w:szCs w:val="24"/>
              </w:rPr>
            </w:pPr>
          </w:p>
        </w:tc>
        <w:tc>
          <w:tcPr>
            <w:tcW w:w="2013" w:type="dxa"/>
            <w:vAlign w:val="center"/>
          </w:tcPr>
          <w:p>
            <w:pPr>
              <w:widowControl/>
              <w:jc w:val="center"/>
              <w:rPr>
                <w:rFonts w:ascii="宋体" w:hAnsi="宋体" w:cs="宋体"/>
                <w:kern w:val="0"/>
                <w:sz w:val="24"/>
                <w:szCs w:val="24"/>
              </w:rPr>
            </w:pPr>
          </w:p>
        </w:tc>
        <w:tc>
          <w:tcPr>
            <w:tcW w:w="1587" w:type="dxa"/>
            <w:vAlign w:val="center"/>
          </w:tcPr>
          <w:p>
            <w:pPr>
              <w:widowControl/>
              <w:jc w:val="center"/>
              <w:rPr>
                <w:rFonts w:ascii="宋体" w:hAnsi="宋体" w:cs="宋体"/>
                <w:kern w:val="0"/>
                <w:sz w:val="24"/>
                <w:szCs w:val="24"/>
              </w:rPr>
            </w:pPr>
          </w:p>
        </w:tc>
        <w:tc>
          <w:tcPr>
            <w:tcW w:w="1725" w:type="dxa"/>
            <w:vAlign w:val="center"/>
          </w:tcPr>
          <w:p>
            <w:pPr>
              <w:widowControl/>
              <w:jc w:val="center"/>
              <w:rPr>
                <w:rFonts w:ascii="宋体" w:hAnsi="宋体" w:cs="宋体"/>
                <w:kern w:val="0"/>
                <w:sz w:val="24"/>
                <w:szCs w:val="24"/>
              </w:rPr>
            </w:pPr>
          </w:p>
        </w:tc>
      </w:tr>
    </w:tbl>
    <w:p>
      <w:pPr>
        <w:pStyle w:val="3"/>
        <w:spacing w:line="360" w:lineRule="auto"/>
        <w:ind w:left="5250"/>
        <w:rPr>
          <w:rFonts w:ascii="宋体" w:hAnsi="宋体" w:cs="宋体"/>
          <w:sz w:val="24"/>
          <w:szCs w:val="24"/>
        </w:rPr>
      </w:pPr>
      <w:r>
        <w:rPr>
          <w:rFonts w:hint="eastAsia" w:ascii="宋体" w:hAnsi="宋体" w:cs="宋体"/>
          <w:bCs/>
          <w:sz w:val="24"/>
          <w:szCs w:val="24"/>
        </w:rPr>
        <w:t>供应商公章：</w:t>
      </w:r>
    </w:p>
    <w:p>
      <w:pPr>
        <w:widowControl/>
        <w:spacing w:line="360" w:lineRule="auto"/>
        <w:rPr>
          <w:rFonts w:ascii="宋体" w:hAnsi="宋体" w:cs="宋体"/>
          <w:sz w:val="24"/>
          <w:szCs w:val="24"/>
        </w:rPr>
      </w:pPr>
      <w:r>
        <w:rPr>
          <w:rFonts w:hint="eastAsia" w:ascii="宋体" w:hAnsi="宋体" w:cs="宋体"/>
          <w:sz w:val="24"/>
          <w:szCs w:val="24"/>
        </w:rPr>
        <w:t>备注：</w:t>
      </w:r>
    </w:p>
    <w:p>
      <w:pPr>
        <w:widowControl/>
        <w:spacing w:line="360" w:lineRule="auto"/>
        <w:rPr>
          <w:rFonts w:ascii="宋体" w:hAnsi="宋体" w:cs="宋体"/>
          <w:sz w:val="24"/>
          <w:szCs w:val="24"/>
        </w:rPr>
      </w:pPr>
      <w:r>
        <w:rPr>
          <w:rFonts w:hint="eastAsia" w:ascii="宋体" w:hAnsi="宋体" w:cs="宋体"/>
          <w:sz w:val="24"/>
          <w:szCs w:val="24"/>
        </w:rPr>
        <w:t>1. 供应商根据项目实际填写，表中项目要求不涉及的可留空或自行调整。对合同条款的偏离也应在本表提出。如不填写视为响应比选文件所有商务条款。</w:t>
      </w:r>
    </w:p>
    <w:p>
      <w:pPr>
        <w:widowControl/>
        <w:spacing w:line="360" w:lineRule="auto"/>
        <w:rPr>
          <w:rFonts w:ascii="宋体" w:hAnsi="宋体" w:cs="宋体"/>
          <w:sz w:val="24"/>
          <w:szCs w:val="24"/>
        </w:rPr>
      </w:pPr>
      <w:r>
        <w:rPr>
          <w:rFonts w:hint="eastAsia" w:ascii="宋体" w:hAnsi="宋体" w:cs="宋体"/>
          <w:sz w:val="24"/>
          <w:szCs w:val="24"/>
        </w:rPr>
        <w:t>2. 供应商应对照比选文件技术规格和要求，在“技术条款响应/偏离表”中逐条应答，表明拟供服务对采购人的技术规格和要求做出了实质性的响应。应答时应进行详细描述，如仅在响应栏填“响应”或未填写或复制（包括复制全部或部分技术要求）比选文件技术要求的，包括有选择性的技术响应均可能导致响应无效。</w:t>
      </w:r>
    </w:p>
    <w:p>
      <w:pPr>
        <w:widowControl/>
        <w:spacing w:line="360" w:lineRule="auto"/>
        <w:rPr>
          <w:rFonts w:ascii="宋体" w:hAnsi="宋体" w:cs="宋体"/>
          <w:sz w:val="24"/>
          <w:szCs w:val="24"/>
        </w:rPr>
      </w:pPr>
      <w:r>
        <w:rPr>
          <w:rFonts w:hint="eastAsia" w:ascii="宋体" w:hAnsi="宋体" w:cs="宋体"/>
          <w:sz w:val="24"/>
          <w:szCs w:val="24"/>
        </w:rPr>
        <w:t>3. 供应商提供服务如与比选文件要求的不一致，则须在上表偏离说明中详细注明“无偏离”“正偏离”或“负偏离”。 如不填写视为响应比选文件所有技术条款。</w:t>
      </w:r>
    </w:p>
    <w:p>
      <w:pPr>
        <w:spacing w:line="360" w:lineRule="auto"/>
        <w:jc w:val="center"/>
        <w:rPr>
          <w:rFonts w:ascii="宋体" w:hAnsi="宋体" w:cs="宋体"/>
          <w:sz w:val="24"/>
        </w:rPr>
      </w:pPr>
      <w:r>
        <w:rPr>
          <w:bCs/>
          <w:sz w:val="32"/>
          <w:szCs w:val="32"/>
        </w:rPr>
        <w:br w:type="page"/>
      </w:r>
      <w:r>
        <w:rPr>
          <w:rFonts w:hint="eastAsia" w:ascii="宋体" w:hAnsi="宋体" w:cs="宋体"/>
          <w:b/>
          <w:bCs/>
          <w:sz w:val="28"/>
          <w:szCs w:val="28"/>
        </w:rPr>
        <w:t>五、类似项目业绩表</w:t>
      </w:r>
    </w:p>
    <w:p>
      <w:pPr>
        <w:ind w:left="1079" w:leftChars="514" w:firstLine="120" w:firstLineChars="50"/>
        <w:rPr>
          <w:rFonts w:ascii="宋体" w:hAnsi="宋体" w:cs="宋体"/>
          <w:sz w:val="24"/>
        </w:rPr>
      </w:pPr>
      <w:r>
        <w:rPr>
          <w:rFonts w:hint="eastAsia" w:ascii="宋体" w:hAnsi="宋体" w:cs="宋体"/>
          <w:sz w:val="24"/>
        </w:rPr>
        <w:t xml:space="preserve">项目名称：                                项目编号：            </w:t>
      </w:r>
    </w:p>
    <w:p>
      <w:pPr>
        <w:pStyle w:val="2"/>
        <w:rPr>
          <w:lang w:eastAsia="zh-CN"/>
        </w:rPr>
      </w:pPr>
    </w:p>
    <w:tbl>
      <w:tblPr>
        <w:tblStyle w:val="15"/>
        <w:tblW w:w="968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262"/>
        <w:gridCol w:w="682"/>
        <w:gridCol w:w="1241"/>
        <w:gridCol w:w="1173"/>
        <w:gridCol w:w="1268"/>
        <w:gridCol w:w="1159"/>
        <w:gridCol w:w="10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vAlign w:val="center"/>
          </w:tcPr>
          <w:p>
            <w:pPr>
              <w:jc w:val="center"/>
              <w:rPr>
                <w:rFonts w:ascii="宋体" w:hAnsi="宋体" w:cs="宋体"/>
                <w:b/>
                <w:szCs w:val="21"/>
              </w:rPr>
            </w:pPr>
            <w:r>
              <w:rPr>
                <w:rFonts w:hint="eastAsia" w:ascii="宋体" w:hAnsi="宋体" w:cs="宋体"/>
                <w:b/>
                <w:szCs w:val="21"/>
              </w:rPr>
              <w:t>序号</w:t>
            </w:r>
          </w:p>
        </w:tc>
        <w:tc>
          <w:tcPr>
            <w:tcW w:w="2262" w:type="dxa"/>
            <w:vAlign w:val="center"/>
          </w:tcPr>
          <w:p>
            <w:pPr>
              <w:jc w:val="center"/>
              <w:rPr>
                <w:rFonts w:ascii="宋体" w:hAnsi="宋体" w:cs="宋体"/>
                <w:b/>
                <w:szCs w:val="21"/>
              </w:rPr>
            </w:pPr>
            <w:r>
              <w:rPr>
                <w:rFonts w:hint="eastAsia" w:ascii="宋体" w:hAnsi="宋体" w:cs="宋体"/>
                <w:b/>
                <w:szCs w:val="21"/>
              </w:rPr>
              <w:t>业主名称</w:t>
            </w:r>
          </w:p>
        </w:tc>
        <w:tc>
          <w:tcPr>
            <w:tcW w:w="682" w:type="dxa"/>
            <w:vAlign w:val="center"/>
          </w:tcPr>
          <w:p>
            <w:pPr>
              <w:jc w:val="center"/>
              <w:rPr>
                <w:rFonts w:ascii="宋体" w:hAnsi="宋体" w:cs="宋体"/>
                <w:b/>
                <w:szCs w:val="21"/>
              </w:rPr>
            </w:pPr>
            <w:r>
              <w:rPr>
                <w:rFonts w:hint="eastAsia" w:ascii="宋体" w:hAnsi="宋体" w:cs="宋体"/>
                <w:b/>
                <w:szCs w:val="21"/>
              </w:rPr>
              <w:t>等级</w:t>
            </w:r>
          </w:p>
        </w:tc>
        <w:tc>
          <w:tcPr>
            <w:tcW w:w="1241" w:type="dxa"/>
            <w:vAlign w:val="center"/>
          </w:tcPr>
          <w:p>
            <w:pPr>
              <w:jc w:val="center"/>
              <w:rPr>
                <w:rFonts w:ascii="宋体" w:hAnsi="宋体" w:cs="宋体"/>
                <w:b/>
                <w:szCs w:val="21"/>
              </w:rPr>
            </w:pPr>
            <w:r>
              <w:rPr>
                <w:rFonts w:hint="eastAsia" w:ascii="宋体" w:hAnsi="宋体" w:cs="宋体"/>
                <w:b/>
                <w:szCs w:val="21"/>
              </w:rPr>
              <w:t>项目概况</w:t>
            </w:r>
          </w:p>
        </w:tc>
        <w:tc>
          <w:tcPr>
            <w:tcW w:w="1173" w:type="dxa"/>
            <w:vAlign w:val="center"/>
          </w:tcPr>
          <w:p>
            <w:pPr>
              <w:jc w:val="center"/>
              <w:rPr>
                <w:rFonts w:ascii="宋体" w:hAnsi="宋体" w:cs="宋体"/>
                <w:b/>
                <w:szCs w:val="21"/>
              </w:rPr>
            </w:pPr>
            <w:r>
              <w:rPr>
                <w:rFonts w:hint="eastAsia" w:ascii="宋体" w:hAnsi="宋体" w:cs="宋体"/>
                <w:b/>
                <w:szCs w:val="21"/>
              </w:rPr>
              <w:t>合同金额</w:t>
            </w:r>
          </w:p>
        </w:tc>
        <w:tc>
          <w:tcPr>
            <w:tcW w:w="1268" w:type="dxa"/>
            <w:vAlign w:val="center"/>
          </w:tcPr>
          <w:p>
            <w:pPr>
              <w:ind w:left="-53" w:leftChars="-25" w:right="-53" w:rightChars="-25"/>
              <w:jc w:val="center"/>
              <w:rPr>
                <w:rFonts w:ascii="宋体" w:hAnsi="宋体" w:cs="宋体"/>
                <w:b/>
                <w:spacing w:val="-8"/>
                <w:szCs w:val="21"/>
              </w:rPr>
            </w:pPr>
            <w:r>
              <w:rPr>
                <w:rFonts w:hint="eastAsia" w:ascii="宋体" w:hAnsi="宋体" w:cs="宋体"/>
                <w:b/>
                <w:spacing w:val="-8"/>
                <w:szCs w:val="21"/>
              </w:rPr>
              <w:t>合同签订及完成时间</w:t>
            </w:r>
          </w:p>
        </w:tc>
        <w:tc>
          <w:tcPr>
            <w:tcW w:w="1159" w:type="dxa"/>
            <w:vAlign w:val="center"/>
          </w:tcPr>
          <w:p>
            <w:pPr>
              <w:jc w:val="center"/>
              <w:rPr>
                <w:rFonts w:ascii="宋体" w:hAnsi="宋体" w:cs="宋体"/>
                <w:b/>
                <w:szCs w:val="21"/>
              </w:rPr>
            </w:pPr>
            <w:r>
              <w:rPr>
                <w:rFonts w:hint="eastAsia" w:ascii="宋体" w:hAnsi="宋体" w:cs="宋体"/>
                <w:b/>
                <w:szCs w:val="21"/>
              </w:rPr>
              <w:t>联系人</w:t>
            </w:r>
          </w:p>
        </w:tc>
        <w:tc>
          <w:tcPr>
            <w:tcW w:w="1092" w:type="dxa"/>
            <w:vAlign w:val="center"/>
          </w:tcPr>
          <w:p>
            <w:pPr>
              <w:jc w:val="center"/>
              <w:rPr>
                <w:rFonts w:ascii="宋体" w:hAnsi="宋体" w:cs="宋体"/>
                <w:b/>
                <w:szCs w:val="21"/>
              </w:rPr>
            </w:pPr>
            <w:r>
              <w:rPr>
                <w:rFonts w:hint="eastAsia" w:ascii="宋体" w:hAnsi="宋体" w:cs="宋体"/>
                <w:b/>
                <w:szCs w:val="21"/>
              </w:rPr>
              <w:t>联系方式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vAlign w:val="center"/>
          </w:tcPr>
          <w:p>
            <w:pPr>
              <w:jc w:val="center"/>
              <w:rPr>
                <w:rFonts w:ascii="宋体" w:hAnsi="宋体" w:cs="宋体"/>
                <w:szCs w:val="21"/>
              </w:rPr>
            </w:pPr>
            <w:r>
              <w:rPr>
                <w:rFonts w:hint="eastAsia" w:ascii="宋体" w:hAnsi="宋体" w:cs="宋体"/>
                <w:szCs w:val="21"/>
              </w:rPr>
              <w:t>1</w:t>
            </w:r>
          </w:p>
        </w:tc>
        <w:tc>
          <w:tcPr>
            <w:tcW w:w="2262" w:type="dxa"/>
            <w:vAlign w:val="center"/>
          </w:tcPr>
          <w:p>
            <w:pPr>
              <w:jc w:val="center"/>
              <w:rPr>
                <w:rFonts w:ascii="宋体" w:hAnsi="宋体" w:cs="宋体"/>
                <w:b/>
                <w:szCs w:val="21"/>
              </w:rPr>
            </w:pPr>
          </w:p>
        </w:tc>
        <w:tc>
          <w:tcPr>
            <w:tcW w:w="682" w:type="dxa"/>
            <w:vAlign w:val="center"/>
          </w:tcPr>
          <w:p>
            <w:pPr>
              <w:jc w:val="center"/>
              <w:rPr>
                <w:rFonts w:ascii="宋体" w:hAnsi="宋体" w:cs="宋体"/>
                <w:b/>
                <w:szCs w:val="21"/>
              </w:rPr>
            </w:pPr>
          </w:p>
        </w:tc>
        <w:tc>
          <w:tcPr>
            <w:tcW w:w="1241" w:type="dxa"/>
            <w:vAlign w:val="center"/>
          </w:tcPr>
          <w:p>
            <w:pPr>
              <w:jc w:val="center"/>
              <w:rPr>
                <w:rFonts w:ascii="宋体" w:hAnsi="宋体" w:cs="宋体"/>
                <w:b/>
                <w:szCs w:val="21"/>
              </w:rPr>
            </w:pPr>
          </w:p>
        </w:tc>
        <w:tc>
          <w:tcPr>
            <w:tcW w:w="1173" w:type="dxa"/>
            <w:vAlign w:val="center"/>
          </w:tcPr>
          <w:p>
            <w:pPr>
              <w:jc w:val="center"/>
              <w:rPr>
                <w:rFonts w:ascii="宋体" w:hAnsi="宋体" w:cs="宋体"/>
                <w:b/>
                <w:szCs w:val="21"/>
              </w:rPr>
            </w:pPr>
          </w:p>
        </w:tc>
        <w:tc>
          <w:tcPr>
            <w:tcW w:w="1268" w:type="dxa"/>
            <w:vAlign w:val="center"/>
          </w:tcPr>
          <w:p>
            <w:pPr>
              <w:jc w:val="center"/>
              <w:rPr>
                <w:rFonts w:ascii="宋体" w:hAnsi="宋体" w:cs="宋体"/>
                <w:b/>
                <w:szCs w:val="21"/>
              </w:rPr>
            </w:pPr>
          </w:p>
        </w:tc>
        <w:tc>
          <w:tcPr>
            <w:tcW w:w="1159" w:type="dxa"/>
            <w:vAlign w:val="center"/>
          </w:tcPr>
          <w:p>
            <w:pPr>
              <w:jc w:val="center"/>
              <w:rPr>
                <w:rFonts w:ascii="宋体" w:hAnsi="宋体" w:cs="宋体"/>
                <w:b/>
                <w:szCs w:val="21"/>
              </w:rPr>
            </w:pPr>
          </w:p>
        </w:tc>
        <w:tc>
          <w:tcPr>
            <w:tcW w:w="1092" w:type="dxa"/>
            <w:vAlign w:val="center"/>
          </w:tcPr>
          <w:p>
            <w:pPr>
              <w:jc w:val="center"/>
              <w:rPr>
                <w:rFonts w:ascii="宋体" w:hAnsi="宋体" w:cs="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vAlign w:val="center"/>
          </w:tcPr>
          <w:p>
            <w:pPr>
              <w:widowControl/>
              <w:jc w:val="center"/>
              <w:rPr>
                <w:rFonts w:ascii="宋体" w:hAnsi="宋体" w:cs="宋体"/>
                <w:szCs w:val="21"/>
              </w:rPr>
            </w:pPr>
            <w:r>
              <w:rPr>
                <w:rFonts w:hint="eastAsia" w:ascii="宋体" w:hAnsi="宋体" w:cs="宋体"/>
                <w:szCs w:val="21"/>
              </w:rPr>
              <w:t>2</w:t>
            </w:r>
          </w:p>
        </w:tc>
        <w:tc>
          <w:tcPr>
            <w:tcW w:w="2262" w:type="dxa"/>
            <w:vAlign w:val="center"/>
          </w:tcPr>
          <w:p>
            <w:pPr>
              <w:jc w:val="center"/>
              <w:rPr>
                <w:rFonts w:ascii="宋体" w:hAnsi="宋体" w:cs="宋体"/>
                <w:b/>
                <w:szCs w:val="21"/>
              </w:rPr>
            </w:pPr>
          </w:p>
        </w:tc>
        <w:tc>
          <w:tcPr>
            <w:tcW w:w="682" w:type="dxa"/>
            <w:vAlign w:val="center"/>
          </w:tcPr>
          <w:p>
            <w:pPr>
              <w:jc w:val="center"/>
              <w:rPr>
                <w:rFonts w:ascii="宋体" w:hAnsi="宋体" w:cs="宋体"/>
                <w:b/>
                <w:szCs w:val="21"/>
              </w:rPr>
            </w:pPr>
          </w:p>
        </w:tc>
        <w:tc>
          <w:tcPr>
            <w:tcW w:w="1241" w:type="dxa"/>
            <w:vAlign w:val="center"/>
          </w:tcPr>
          <w:p>
            <w:pPr>
              <w:jc w:val="center"/>
              <w:rPr>
                <w:rFonts w:ascii="宋体" w:hAnsi="宋体" w:cs="宋体"/>
                <w:b/>
                <w:szCs w:val="21"/>
              </w:rPr>
            </w:pPr>
          </w:p>
        </w:tc>
        <w:tc>
          <w:tcPr>
            <w:tcW w:w="1173" w:type="dxa"/>
            <w:vAlign w:val="center"/>
          </w:tcPr>
          <w:p>
            <w:pPr>
              <w:jc w:val="center"/>
              <w:rPr>
                <w:rFonts w:ascii="宋体" w:hAnsi="宋体" w:cs="宋体"/>
                <w:b/>
                <w:szCs w:val="21"/>
              </w:rPr>
            </w:pPr>
          </w:p>
        </w:tc>
        <w:tc>
          <w:tcPr>
            <w:tcW w:w="1268" w:type="dxa"/>
            <w:vAlign w:val="center"/>
          </w:tcPr>
          <w:p>
            <w:pPr>
              <w:jc w:val="center"/>
              <w:rPr>
                <w:rFonts w:ascii="宋体" w:hAnsi="宋体" w:cs="宋体"/>
                <w:b/>
                <w:szCs w:val="21"/>
              </w:rPr>
            </w:pPr>
          </w:p>
        </w:tc>
        <w:tc>
          <w:tcPr>
            <w:tcW w:w="1159" w:type="dxa"/>
            <w:vAlign w:val="center"/>
          </w:tcPr>
          <w:p>
            <w:pPr>
              <w:jc w:val="center"/>
              <w:rPr>
                <w:rFonts w:ascii="宋体" w:hAnsi="宋体" w:cs="宋体"/>
                <w:b/>
                <w:szCs w:val="21"/>
              </w:rPr>
            </w:pPr>
          </w:p>
        </w:tc>
        <w:tc>
          <w:tcPr>
            <w:tcW w:w="1092" w:type="dxa"/>
            <w:vAlign w:val="center"/>
          </w:tcPr>
          <w:p>
            <w:pPr>
              <w:jc w:val="center"/>
              <w:rPr>
                <w:rFonts w:ascii="宋体" w:hAnsi="宋体" w:cs="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vAlign w:val="center"/>
          </w:tcPr>
          <w:p>
            <w:pPr>
              <w:widowControl/>
              <w:jc w:val="center"/>
              <w:rPr>
                <w:rFonts w:ascii="宋体" w:hAnsi="宋体" w:cs="宋体"/>
                <w:szCs w:val="21"/>
              </w:rPr>
            </w:pPr>
            <w:r>
              <w:rPr>
                <w:rFonts w:hint="eastAsia" w:ascii="宋体" w:hAnsi="宋体" w:cs="宋体"/>
                <w:szCs w:val="21"/>
              </w:rPr>
              <w:t>3</w:t>
            </w:r>
          </w:p>
        </w:tc>
        <w:tc>
          <w:tcPr>
            <w:tcW w:w="2262" w:type="dxa"/>
            <w:vAlign w:val="center"/>
          </w:tcPr>
          <w:p>
            <w:pPr>
              <w:jc w:val="center"/>
              <w:rPr>
                <w:rFonts w:ascii="宋体" w:hAnsi="宋体" w:cs="宋体"/>
                <w:b/>
                <w:szCs w:val="21"/>
              </w:rPr>
            </w:pPr>
          </w:p>
        </w:tc>
        <w:tc>
          <w:tcPr>
            <w:tcW w:w="682" w:type="dxa"/>
            <w:vAlign w:val="center"/>
          </w:tcPr>
          <w:p>
            <w:pPr>
              <w:jc w:val="center"/>
              <w:rPr>
                <w:rFonts w:ascii="宋体" w:hAnsi="宋体" w:cs="宋体"/>
                <w:b/>
                <w:szCs w:val="21"/>
              </w:rPr>
            </w:pPr>
          </w:p>
        </w:tc>
        <w:tc>
          <w:tcPr>
            <w:tcW w:w="1241" w:type="dxa"/>
            <w:vAlign w:val="center"/>
          </w:tcPr>
          <w:p>
            <w:pPr>
              <w:jc w:val="center"/>
              <w:rPr>
                <w:rFonts w:ascii="宋体" w:hAnsi="宋体" w:cs="宋体"/>
                <w:b/>
                <w:szCs w:val="21"/>
              </w:rPr>
            </w:pPr>
          </w:p>
        </w:tc>
        <w:tc>
          <w:tcPr>
            <w:tcW w:w="1173" w:type="dxa"/>
            <w:vAlign w:val="center"/>
          </w:tcPr>
          <w:p>
            <w:pPr>
              <w:jc w:val="center"/>
              <w:rPr>
                <w:rFonts w:ascii="宋体" w:hAnsi="宋体" w:cs="宋体"/>
                <w:b/>
                <w:szCs w:val="21"/>
              </w:rPr>
            </w:pPr>
          </w:p>
        </w:tc>
        <w:tc>
          <w:tcPr>
            <w:tcW w:w="1268" w:type="dxa"/>
            <w:vAlign w:val="center"/>
          </w:tcPr>
          <w:p>
            <w:pPr>
              <w:jc w:val="center"/>
              <w:rPr>
                <w:rFonts w:ascii="宋体" w:hAnsi="宋体" w:cs="宋体"/>
                <w:b/>
                <w:szCs w:val="21"/>
              </w:rPr>
            </w:pPr>
          </w:p>
        </w:tc>
        <w:tc>
          <w:tcPr>
            <w:tcW w:w="1159" w:type="dxa"/>
            <w:vAlign w:val="center"/>
          </w:tcPr>
          <w:p>
            <w:pPr>
              <w:jc w:val="center"/>
              <w:rPr>
                <w:rFonts w:ascii="宋体" w:hAnsi="宋体" w:cs="宋体"/>
                <w:b/>
                <w:szCs w:val="21"/>
              </w:rPr>
            </w:pPr>
          </w:p>
        </w:tc>
        <w:tc>
          <w:tcPr>
            <w:tcW w:w="1092" w:type="dxa"/>
            <w:vAlign w:val="center"/>
          </w:tcPr>
          <w:p>
            <w:pPr>
              <w:jc w:val="center"/>
              <w:rPr>
                <w:rFonts w:ascii="宋体" w:hAnsi="宋体" w:cs="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vAlign w:val="center"/>
          </w:tcPr>
          <w:p>
            <w:pPr>
              <w:widowControl/>
              <w:jc w:val="center"/>
              <w:rPr>
                <w:rFonts w:ascii="宋体" w:hAnsi="宋体" w:cs="宋体"/>
                <w:b/>
                <w:szCs w:val="21"/>
              </w:rPr>
            </w:pPr>
            <w:r>
              <w:rPr>
                <w:rFonts w:hint="eastAsia" w:ascii="宋体" w:hAnsi="宋体" w:cs="宋体"/>
              </w:rPr>
              <w:t>……</w:t>
            </w:r>
          </w:p>
        </w:tc>
        <w:tc>
          <w:tcPr>
            <w:tcW w:w="2262" w:type="dxa"/>
            <w:vAlign w:val="center"/>
          </w:tcPr>
          <w:p>
            <w:pPr>
              <w:jc w:val="center"/>
              <w:rPr>
                <w:rFonts w:ascii="宋体" w:hAnsi="宋体" w:cs="宋体"/>
                <w:b/>
                <w:szCs w:val="21"/>
              </w:rPr>
            </w:pPr>
          </w:p>
        </w:tc>
        <w:tc>
          <w:tcPr>
            <w:tcW w:w="682" w:type="dxa"/>
            <w:vAlign w:val="center"/>
          </w:tcPr>
          <w:p>
            <w:pPr>
              <w:jc w:val="center"/>
              <w:rPr>
                <w:rFonts w:ascii="宋体" w:hAnsi="宋体" w:cs="宋体"/>
                <w:b/>
                <w:szCs w:val="21"/>
              </w:rPr>
            </w:pPr>
          </w:p>
        </w:tc>
        <w:tc>
          <w:tcPr>
            <w:tcW w:w="1241" w:type="dxa"/>
            <w:vAlign w:val="center"/>
          </w:tcPr>
          <w:p>
            <w:pPr>
              <w:jc w:val="center"/>
              <w:rPr>
                <w:rFonts w:ascii="宋体" w:hAnsi="宋体" w:cs="宋体"/>
                <w:b/>
                <w:szCs w:val="21"/>
              </w:rPr>
            </w:pPr>
          </w:p>
        </w:tc>
        <w:tc>
          <w:tcPr>
            <w:tcW w:w="1173" w:type="dxa"/>
            <w:vAlign w:val="center"/>
          </w:tcPr>
          <w:p>
            <w:pPr>
              <w:jc w:val="center"/>
              <w:rPr>
                <w:rFonts w:ascii="宋体" w:hAnsi="宋体" w:cs="宋体"/>
                <w:b/>
                <w:szCs w:val="21"/>
              </w:rPr>
            </w:pPr>
          </w:p>
        </w:tc>
        <w:tc>
          <w:tcPr>
            <w:tcW w:w="1268" w:type="dxa"/>
            <w:vAlign w:val="center"/>
          </w:tcPr>
          <w:p>
            <w:pPr>
              <w:jc w:val="center"/>
              <w:rPr>
                <w:rFonts w:ascii="宋体" w:hAnsi="宋体" w:cs="宋体"/>
                <w:b/>
                <w:szCs w:val="21"/>
              </w:rPr>
            </w:pPr>
          </w:p>
        </w:tc>
        <w:tc>
          <w:tcPr>
            <w:tcW w:w="1159" w:type="dxa"/>
            <w:vAlign w:val="center"/>
          </w:tcPr>
          <w:p>
            <w:pPr>
              <w:jc w:val="center"/>
              <w:rPr>
                <w:rFonts w:ascii="宋体" w:hAnsi="宋体" w:cs="宋体"/>
                <w:b/>
                <w:szCs w:val="21"/>
              </w:rPr>
            </w:pPr>
          </w:p>
        </w:tc>
        <w:tc>
          <w:tcPr>
            <w:tcW w:w="1092" w:type="dxa"/>
            <w:vAlign w:val="center"/>
          </w:tcPr>
          <w:p>
            <w:pPr>
              <w:jc w:val="center"/>
              <w:rPr>
                <w:rFonts w:ascii="宋体" w:hAnsi="宋体" w:cs="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vAlign w:val="center"/>
          </w:tcPr>
          <w:p>
            <w:pPr>
              <w:widowControl/>
              <w:jc w:val="center"/>
              <w:rPr>
                <w:rFonts w:ascii="宋体" w:hAnsi="宋体" w:cs="宋体"/>
                <w:szCs w:val="21"/>
              </w:rPr>
            </w:pPr>
          </w:p>
        </w:tc>
        <w:tc>
          <w:tcPr>
            <w:tcW w:w="2262" w:type="dxa"/>
            <w:vAlign w:val="center"/>
          </w:tcPr>
          <w:p>
            <w:pPr>
              <w:jc w:val="center"/>
              <w:rPr>
                <w:rFonts w:ascii="宋体" w:hAnsi="宋体" w:cs="宋体"/>
                <w:b/>
                <w:szCs w:val="21"/>
              </w:rPr>
            </w:pPr>
          </w:p>
        </w:tc>
        <w:tc>
          <w:tcPr>
            <w:tcW w:w="682" w:type="dxa"/>
            <w:vAlign w:val="center"/>
          </w:tcPr>
          <w:p>
            <w:pPr>
              <w:jc w:val="center"/>
              <w:rPr>
                <w:rFonts w:ascii="宋体" w:hAnsi="宋体" w:cs="宋体"/>
                <w:b/>
                <w:szCs w:val="21"/>
              </w:rPr>
            </w:pPr>
          </w:p>
        </w:tc>
        <w:tc>
          <w:tcPr>
            <w:tcW w:w="1241" w:type="dxa"/>
            <w:vAlign w:val="center"/>
          </w:tcPr>
          <w:p>
            <w:pPr>
              <w:jc w:val="center"/>
              <w:rPr>
                <w:rFonts w:ascii="宋体" w:hAnsi="宋体" w:cs="宋体"/>
                <w:b/>
                <w:szCs w:val="21"/>
              </w:rPr>
            </w:pPr>
          </w:p>
        </w:tc>
        <w:tc>
          <w:tcPr>
            <w:tcW w:w="1173" w:type="dxa"/>
            <w:vAlign w:val="center"/>
          </w:tcPr>
          <w:p>
            <w:pPr>
              <w:jc w:val="center"/>
              <w:rPr>
                <w:rFonts w:ascii="宋体" w:hAnsi="宋体" w:cs="宋体"/>
                <w:b/>
                <w:szCs w:val="21"/>
              </w:rPr>
            </w:pPr>
          </w:p>
        </w:tc>
        <w:tc>
          <w:tcPr>
            <w:tcW w:w="1268" w:type="dxa"/>
            <w:vAlign w:val="center"/>
          </w:tcPr>
          <w:p>
            <w:pPr>
              <w:jc w:val="center"/>
              <w:rPr>
                <w:rFonts w:ascii="宋体" w:hAnsi="宋体" w:cs="宋体"/>
                <w:b/>
                <w:szCs w:val="21"/>
              </w:rPr>
            </w:pPr>
          </w:p>
        </w:tc>
        <w:tc>
          <w:tcPr>
            <w:tcW w:w="1159" w:type="dxa"/>
            <w:vAlign w:val="center"/>
          </w:tcPr>
          <w:p>
            <w:pPr>
              <w:jc w:val="center"/>
              <w:rPr>
                <w:rFonts w:ascii="宋体" w:hAnsi="宋体" w:cs="宋体"/>
                <w:b/>
                <w:szCs w:val="21"/>
              </w:rPr>
            </w:pPr>
          </w:p>
        </w:tc>
        <w:tc>
          <w:tcPr>
            <w:tcW w:w="1092" w:type="dxa"/>
            <w:vAlign w:val="center"/>
          </w:tcPr>
          <w:p>
            <w:pPr>
              <w:jc w:val="center"/>
              <w:rPr>
                <w:rFonts w:ascii="宋体" w:hAnsi="宋体" w:cs="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vAlign w:val="center"/>
          </w:tcPr>
          <w:p>
            <w:pPr>
              <w:widowControl/>
              <w:jc w:val="center"/>
              <w:rPr>
                <w:rFonts w:ascii="宋体" w:hAnsi="宋体" w:cs="宋体"/>
                <w:szCs w:val="21"/>
              </w:rPr>
            </w:pPr>
          </w:p>
        </w:tc>
        <w:tc>
          <w:tcPr>
            <w:tcW w:w="2262" w:type="dxa"/>
            <w:vAlign w:val="center"/>
          </w:tcPr>
          <w:p>
            <w:pPr>
              <w:jc w:val="center"/>
              <w:rPr>
                <w:rFonts w:ascii="宋体" w:hAnsi="宋体" w:cs="宋体"/>
                <w:b/>
                <w:szCs w:val="21"/>
              </w:rPr>
            </w:pPr>
          </w:p>
        </w:tc>
        <w:tc>
          <w:tcPr>
            <w:tcW w:w="682" w:type="dxa"/>
            <w:vAlign w:val="center"/>
          </w:tcPr>
          <w:p>
            <w:pPr>
              <w:jc w:val="center"/>
              <w:rPr>
                <w:rFonts w:ascii="宋体" w:hAnsi="宋体" w:cs="宋体"/>
                <w:b/>
                <w:szCs w:val="21"/>
              </w:rPr>
            </w:pPr>
          </w:p>
        </w:tc>
        <w:tc>
          <w:tcPr>
            <w:tcW w:w="1241" w:type="dxa"/>
            <w:vAlign w:val="center"/>
          </w:tcPr>
          <w:p>
            <w:pPr>
              <w:jc w:val="center"/>
              <w:rPr>
                <w:rFonts w:ascii="宋体" w:hAnsi="宋体" w:cs="宋体"/>
                <w:b/>
                <w:szCs w:val="21"/>
              </w:rPr>
            </w:pPr>
          </w:p>
        </w:tc>
        <w:tc>
          <w:tcPr>
            <w:tcW w:w="1173" w:type="dxa"/>
            <w:vAlign w:val="center"/>
          </w:tcPr>
          <w:p>
            <w:pPr>
              <w:jc w:val="center"/>
              <w:rPr>
                <w:rFonts w:ascii="宋体" w:hAnsi="宋体" w:cs="宋体"/>
                <w:b/>
                <w:szCs w:val="21"/>
              </w:rPr>
            </w:pPr>
          </w:p>
        </w:tc>
        <w:tc>
          <w:tcPr>
            <w:tcW w:w="1268" w:type="dxa"/>
            <w:vAlign w:val="center"/>
          </w:tcPr>
          <w:p>
            <w:pPr>
              <w:jc w:val="center"/>
              <w:rPr>
                <w:rFonts w:ascii="宋体" w:hAnsi="宋体" w:cs="宋体"/>
                <w:b/>
                <w:szCs w:val="21"/>
              </w:rPr>
            </w:pPr>
          </w:p>
        </w:tc>
        <w:tc>
          <w:tcPr>
            <w:tcW w:w="1159" w:type="dxa"/>
            <w:vAlign w:val="center"/>
          </w:tcPr>
          <w:p>
            <w:pPr>
              <w:jc w:val="center"/>
              <w:rPr>
                <w:rFonts w:ascii="宋体" w:hAnsi="宋体" w:cs="宋体"/>
                <w:b/>
                <w:szCs w:val="21"/>
              </w:rPr>
            </w:pPr>
          </w:p>
        </w:tc>
        <w:tc>
          <w:tcPr>
            <w:tcW w:w="1092" w:type="dxa"/>
            <w:vAlign w:val="center"/>
          </w:tcPr>
          <w:p>
            <w:pPr>
              <w:jc w:val="center"/>
              <w:rPr>
                <w:rFonts w:ascii="宋体" w:hAnsi="宋体" w:cs="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vAlign w:val="center"/>
          </w:tcPr>
          <w:p>
            <w:pPr>
              <w:widowControl/>
              <w:jc w:val="center"/>
              <w:rPr>
                <w:rFonts w:ascii="宋体" w:hAnsi="宋体" w:cs="宋体"/>
                <w:szCs w:val="21"/>
              </w:rPr>
            </w:pPr>
          </w:p>
        </w:tc>
        <w:tc>
          <w:tcPr>
            <w:tcW w:w="2262" w:type="dxa"/>
            <w:vAlign w:val="center"/>
          </w:tcPr>
          <w:p>
            <w:pPr>
              <w:jc w:val="center"/>
              <w:rPr>
                <w:rFonts w:ascii="宋体" w:hAnsi="宋体" w:cs="宋体"/>
                <w:b/>
                <w:szCs w:val="21"/>
              </w:rPr>
            </w:pPr>
          </w:p>
        </w:tc>
        <w:tc>
          <w:tcPr>
            <w:tcW w:w="682" w:type="dxa"/>
            <w:vAlign w:val="center"/>
          </w:tcPr>
          <w:p>
            <w:pPr>
              <w:jc w:val="center"/>
              <w:rPr>
                <w:rFonts w:ascii="宋体" w:hAnsi="宋体" w:cs="宋体"/>
                <w:b/>
                <w:szCs w:val="21"/>
              </w:rPr>
            </w:pPr>
          </w:p>
        </w:tc>
        <w:tc>
          <w:tcPr>
            <w:tcW w:w="1241" w:type="dxa"/>
            <w:vAlign w:val="center"/>
          </w:tcPr>
          <w:p>
            <w:pPr>
              <w:jc w:val="center"/>
              <w:rPr>
                <w:rFonts w:ascii="宋体" w:hAnsi="宋体" w:cs="宋体"/>
                <w:b/>
                <w:szCs w:val="21"/>
              </w:rPr>
            </w:pPr>
          </w:p>
        </w:tc>
        <w:tc>
          <w:tcPr>
            <w:tcW w:w="1173" w:type="dxa"/>
            <w:vAlign w:val="center"/>
          </w:tcPr>
          <w:p>
            <w:pPr>
              <w:jc w:val="center"/>
              <w:rPr>
                <w:rFonts w:ascii="宋体" w:hAnsi="宋体" w:cs="宋体"/>
                <w:b/>
                <w:szCs w:val="21"/>
              </w:rPr>
            </w:pPr>
          </w:p>
        </w:tc>
        <w:tc>
          <w:tcPr>
            <w:tcW w:w="1268" w:type="dxa"/>
            <w:vAlign w:val="center"/>
          </w:tcPr>
          <w:p>
            <w:pPr>
              <w:jc w:val="center"/>
              <w:rPr>
                <w:rFonts w:ascii="宋体" w:hAnsi="宋体" w:cs="宋体"/>
                <w:b/>
                <w:szCs w:val="21"/>
              </w:rPr>
            </w:pPr>
          </w:p>
        </w:tc>
        <w:tc>
          <w:tcPr>
            <w:tcW w:w="1159" w:type="dxa"/>
            <w:vAlign w:val="center"/>
          </w:tcPr>
          <w:p>
            <w:pPr>
              <w:jc w:val="center"/>
              <w:rPr>
                <w:rFonts w:ascii="宋体" w:hAnsi="宋体" w:cs="宋体"/>
                <w:b/>
                <w:szCs w:val="21"/>
              </w:rPr>
            </w:pPr>
          </w:p>
        </w:tc>
        <w:tc>
          <w:tcPr>
            <w:tcW w:w="1092" w:type="dxa"/>
            <w:vAlign w:val="center"/>
          </w:tcPr>
          <w:p>
            <w:pPr>
              <w:jc w:val="center"/>
              <w:rPr>
                <w:rFonts w:ascii="宋体" w:hAnsi="宋体" w:cs="宋体"/>
                <w:b/>
                <w:szCs w:val="21"/>
              </w:rPr>
            </w:pPr>
          </w:p>
        </w:tc>
      </w:tr>
    </w:tbl>
    <w:p>
      <w:pPr>
        <w:ind w:left="939" w:leftChars="447" w:firstLine="2160" w:firstLineChars="900"/>
        <w:rPr>
          <w:rFonts w:ascii="宋体" w:hAnsi="宋体" w:cs="宋体"/>
          <w:sz w:val="24"/>
        </w:rPr>
      </w:pPr>
    </w:p>
    <w:p>
      <w:pPr>
        <w:rPr>
          <w:rFonts w:ascii="宋体" w:hAnsi="宋体" w:cs="宋体"/>
          <w:sz w:val="24"/>
        </w:rPr>
      </w:pPr>
    </w:p>
    <w:p>
      <w:pPr>
        <w:ind w:firstLine="6240" w:firstLineChars="2600"/>
        <w:rPr>
          <w:rFonts w:ascii="宋体" w:hAnsi="宋体" w:cs="宋体"/>
          <w:sz w:val="24"/>
        </w:rPr>
      </w:pPr>
      <w:r>
        <w:rPr>
          <w:rFonts w:hint="eastAsia" w:ascii="宋体" w:hAnsi="宋体" w:cs="宋体"/>
          <w:sz w:val="24"/>
        </w:rPr>
        <w:t>供应商公章：</w:t>
      </w:r>
    </w:p>
    <w:p>
      <w:pPr>
        <w:spacing w:line="420" w:lineRule="exact"/>
        <w:ind w:firstLine="6720" w:firstLineChars="2800"/>
        <w:rPr>
          <w:rFonts w:ascii="宋体" w:hAnsi="宋体" w:cs="宋体"/>
          <w:sz w:val="24"/>
        </w:rPr>
      </w:pPr>
      <w:r>
        <w:rPr>
          <w:rFonts w:hint="eastAsia" w:ascii="宋体" w:hAnsi="宋体" w:cs="宋体"/>
          <w:sz w:val="24"/>
        </w:rPr>
        <w:t>日  期：</w:t>
      </w:r>
    </w:p>
    <w:p>
      <w:pPr>
        <w:adjustRightInd w:val="0"/>
        <w:snapToGrid w:val="0"/>
        <w:ind w:left="945" w:hanging="945"/>
        <w:rPr>
          <w:rFonts w:ascii="宋体" w:hAnsi="宋体" w:cs="宋体"/>
          <w:szCs w:val="21"/>
        </w:rPr>
      </w:pPr>
    </w:p>
    <w:p>
      <w:pPr>
        <w:spacing w:line="420" w:lineRule="exact"/>
        <w:ind w:left="945" w:hanging="945"/>
        <w:rPr>
          <w:rFonts w:ascii="宋体" w:hAnsi="宋体" w:cs="宋体"/>
          <w:sz w:val="24"/>
        </w:rPr>
      </w:pPr>
    </w:p>
    <w:p>
      <w:pPr>
        <w:adjustRightInd w:val="0"/>
        <w:snapToGrid w:val="0"/>
        <w:rPr>
          <w:rFonts w:ascii="宋体" w:hAnsi="宋体" w:cs="宋体"/>
          <w:sz w:val="24"/>
        </w:rPr>
      </w:pPr>
      <w:r>
        <w:rPr>
          <w:rFonts w:hint="eastAsia" w:ascii="宋体" w:hAnsi="宋体" w:cs="宋体"/>
          <w:sz w:val="24"/>
        </w:rPr>
        <w:t>备注：提供符合比选文件要求的供货业绩、用户清单，注明联系方式、联系人等，同时须附合同复印件或系统验收报告复印件。</w:t>
      </w:r>
    </w:p>
    <w:p>
      <w:pPr>
        <w:numPr>
          <w:ilvl w:val="0"/>
          <w:numId w:val="1"/>
        </w:numPr>
        <w:spacing w:line="360" w:lineRule="auto"/>
        <w:jc w:val="center"/>
        <w:rPr>
          <w:rFonts w:ascii="宋体" w:hAnsi="宋体" w:cs="宋体"/>
          <w:b/>
          <w:bCs/>
          <w:sz w:val="28"/>
          <w:szCs w:val="28"/>
        </w:rPr>
      </w:pPr>
      <w:r>
        <w:rPr>
          <w:rFonts w:hint="eastAsia" w:ascii="宋体" w:hAnsi="宋体" w:cs="宋体"/>
          <w:sz w:val="24"/>
        </w:rPr>
        <w:br w:type="page"/>
      </w:r>
      <w:r>
        <w:rPr>
          <w:rFonts w:hint="eastAsia" w:ascii="宋体" w:hAnsi="宋体" w:cs="宋体"/>
          <w:b/>
          <w:bCs/>
          <w:sz w:val="28"/>
          <w:szCs w:val="28"/>
        </w:rPr>
        <w:t>法定代表人（单位负责人）授权书</w:t>
      </w:r>
    </w:p>
    <w:p>
      <w:pPr>
        <w:pStyle w:val="2"/>
      </w:pPr>
    </w:p>
    <w:p>
      <w:pPr>
        <w:pStyle w:val="9"/>
        <w:snapToGrid w:val="0"/>
        <w:spacing w:line="360" w:lineRule="auto"/>
        <w:ind w:firstLine="480" w:firstLineChars="200"/>
        <w:rPr>
          <w:rFonts w:hAnsi="宋体" w:cs="宋体"/>
          <w:sz w:val="24"/>
          <w:szCs w:val="28"/>
        </w:rPr>
      </w:pPr>
      <w:r>
        <w:rPr>
          <w:rFonts w:hint="eastAsia" w:hAnsi="宋体" w:cs="宋体"/>
          <w:sz w:val="24"/>
          <w:szCs w:val="28"/>
        </w:rPr>
        <w:t>本授权书声明：本人</w:t>
      </w:r>
      <w:r>
        <w:rPr>
          <w:rFonts w:hint="eastAsia" w:hAnsi="宋体" w:cs="宋体"/>
          <w:sz w:val="24"/>
          <w:szCs w:val="28"/>
        </w:rPr>
        <w:tab/>
      </w:r>
      <w:r>
        <w:rPr>
          <w:rFonts w:hint="eastAsia" w:hAnsi="宋体" w:cs="宋体"/>
          <w:sz w:val="24"/>
          <w:szCs w:val="28"/>
        </w:rPr>
        <w:t xml:space="preserve">    （姓名）系</w:t>
      </w:r>
      <w:r>
        <w:rPr>
          <w:rFonts w:hint="eastAsia" w:hAnsi="宋体" w:cs="宋体"/>
          <w:sz w:val="24"/>
          <w:szCs w:val="28"/>
        </w:rPr>
        <w:tab/>
      </w:r>
      <w:r>
        <w:rPr>
          <w:rFonts w:hint="eastAsia" w:hAnsi="宋体" w:cs="宋体"/>
          <w:sz w:val="24"/>
          <w:szCs w:val="28"/>
        </w:rPr>
        <w:t xml:space="preserve">    （供应商名称）的法定代表人（单位负责人），授权       （供应商授权代表姓名、职务）代表本公司（工厂）参加</w:t>
      </w:r>
      <w:r>
        <w:rPr>
          <w:rFonts w:hint="eastAsia" w:hAnsi="宋体" w:cs="宋体"/>
          <w:b/>
          <w:sz w:val="24"/>
          <w:szCs w:val="28"/>
        </w:rPr>
        <w:t xml:space="preserve">           （项目名称）</w:t>
      </w:r>
      <w:r>
        <w:rPr>
          <w:rFonts w:hint="eastAsia" w:hAnsi="宋体" w:cs="宋体"/>
          <w:bCs/>
          <w:sz w:val="24"/>
          <w:szCs w:val="28"/>
        </w:rPr>
        <w:t>采购活动（项目编号：</w:t>
      </w:r>
      <w:r>
        <w:rPr>
          <w:rFonts w:hint="eastAsia" w:hAnsi="宋体" w:cs="宋体"/>
          <w:b/>
          <w:sz w:val="24"/>
          <w:szCs w:val="28"/>
        </w:rPr>
        <w:t xml:space="preserve">                </w:t>
      </w:r>
      <w:r>
        <w:rPr>
          <w:rFonts w:hint="eastAsia" w:hAnsi="宋体" w:cs="宋体"/>
          <w:bCs/>
          <w:sz w:val="24"/>
          <w:szCs w:val="28"/>
        </w:rPr>
        <w:t>）</w:t>
      </w:r>
      <w:r>
        <w:rPr>
          <w:rFonts w:hint="eastAsia" w:hAnsi="宋体" w:cs="宋体"/>
          <w:sz w:val="24"/>
          <w:szCs w:val="28"/>
        </w:rPr>
        <w:t>，全权代表本公司（工厂）处理比选过程的一切事宜。委托事宜包括但不限于：提交响应文件，参与澄清、谈判、签约等。供应商授权代表在比选过程中所签署的一切文件和处理与之有关的一切事务，本公司均予以认可并对此承担责任。供应商授权代表无转委托权。特此授权。</w:t>
      </w:r>
    </w:p>
    <w:p>
      <w:pPr>
        <w:pStyle w:val="9"/>
        <w:snapToGrid w:val="0"/>
        <w:spacing w:line="360" w:lineRule="auto"/>
        <w:ind w:firstLine="480" w:firstLineChars="200"/>
        <w:jc w:val="left"/>
        <w:rPr>
          <w:rFonts w:hAnsi="宋体" w:cs="宋体"/>
          <w:sz w:val="24"/>
          <w:szCs w:val="28"/>
        </w:rPr>
      </w:pPr>
      <w:r>
        <w:rPr>
          <w:rFonts w:hint="eastAsia" w:hAnsi="宋体" w:cs="宋体"/>
          <w:sz w:val="24"/>
          <w:szCs w:val="28"/>
        </w:rPr>
        <w:t>本授权书自出具之日起生效。</w:t>
      </w:r>
    </w:p>
    <w:p>
      <w:pPr>
        <w:spacing w:line="360" w:lineRule="auto"/>
        <w:rPr>
          <w:rFonts w:ascii="宋体" w:hAnsi="宋体" w:cs="宋体"/>
          <w:sz w:val="24"/>
          <w:szCs w:val="28"/>
        </w:rPr>
      </w:pPr>
    </w:p>
    <w:p>
      <w:pPr>
        <w:spacing w:line="360" w:lineRule="auto"/>
        <w:ind w:firstLine="645"/>
        <w:rPr>
          <w:rFonts w:ascii="宋体" w:hAnsi="宋体" w:cs="宋体"/>
          <w:sz w:val="24"/>
          <w:szCs w:val="28"/>
        </w:rPr>
      </w:pPr>
      <w:r>
        <w:rPr>
          <w:rFonts w:hint="eastAsia" w:ascii="宋体" w:hAnsi="宋体" w:cs="宋体"/>
          <w:sz w:val="24"/>
          <w:szCs w:val="28"/>
        </w:rPr>
        <w:t>特此声明。</w:t>
      </w:r>
    </w:p>
    <w:p>
      <w:pPr>
        <w:spacing w:line="360" w:lineRule="auto"/>
        <w:rPr>
          <w:rFonts w:ascii="宋体" w:hAnsi="宋体" w:cs="宋体"/>
          <w:sz w:val="24"/>
          <w:szCs w:val="28"/>
        </w:rPr>
      </w:pPr>
      <w:r>
        <w:rPr>
          <w:rFonts w:ascii="宋体" w:hAnsi="宋体" w:eastAsia="宋体" w:cs="宋体"/>
          <w:kern w:val="2"/>
          <w:sz w:val="21"/>
          <w:szCs w:val="2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2790190</wp:posOffset>
                </wp:positionH>
                <wp:positionV relativeFrom="paragraph">
                  <wp:posOffset>122555</wp:posOffset>
                </wp:positionV>
                <wp:extent cx="1774190" cy="1127125"/>
                <wp:effectExtent l="4445" t="4445" r="12065" b="11430"/>
                <wp:wrapNone/>
                <wp:docPr id="1" name="圆角矩形 23"/>
                <wp:cNvGraphicFramePr/>
                <a:graphic xmlns:a="http://schemas.openxmlformats.org/drawingml/2006/main">
                  <a:graphicData uri="http://schemas.microsoft.com/office/word/2010/wordprocessingShape">
                    <wps:wsp>
                      <wps:cNvSpPr/>
                      <wps:spPr>
                        <a:xfrm>
                          <a:off x="0" y="0"/>
                          <a:ext cx="1774190" cy="11271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
                          <w:p>
                            <w:r>
                              <w:rPr>
                                <w:rFonts w:hint="eastAsia"/>
                              </w:rPr>
                              <w:t>授权代表身份证明复制件</w:t>
                            </w:r>
                          </w:p>
                        </w:txbxContent>
                      </wps:txbx>
                      <wps:bodyPr upright="1"/>
                    </wps:wsp>
                  </a:graphicData>
                </a:graphic>
              </wp:anchor>
            </w:drawing>
          </mc:Choice>
          <mc:Fallback>
            <w:pict>
              <v:roundrect id="圆角矩形 23" o:spid="_x0000_s1026" o:spt="2" style="position:absolute;left:0pt;margin-left:219.7pt;margin-top:9.65pt;height:88.75pt;width:139.7pt;z-index:251659264;mso-width-relative:page;mso-height-relative:page;" fillcolor="#FFFFFF" filled="t" stroked="t" coordsize="21600,21600" arcsize="0.166666666666667" o:gfxdata="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Mu9Z6&#10;1gAAAAoBAAAPAAAAAAAAAAEAIAAAACIAAABkcnMvZG93bnJldi54bWxQSwECFAAUAAAACACHTuJA&#10;I//jpCMCAABYBAAADgAAAAAAAAABACAAAAAlAQAAZHJzL2Uyb0RvYy54bWxQSwUGAAAAAAYABgBZ&#10;AQAAugUAAAAA&#10;">
                <v:fill on="t" focussize="0,0"/>
                <v:stroke color="#000000" joinstyle="round"/>
                <v:imagedata o:title=""/>
                <o:lock v:ext="edit" aspectratio="f"/>
                <v:textbox>
                  <w:txbxContent>
                    <w:p/>
                    <w:p/>
                    <w:p>
                      <w:r>
                        <w:rPr>
                          <w:rFonts w:hint="eastAsia"/>
                        </w:rPr>
                        <w:t>授权代表身份证明复制件</w:t>
                      </w:r>
                    </w:p>
                  </w:txbxContent>
                </v:textbox>
              </v:roundrect>
            </w:pict>
          </mc:Fallback>
        </mc:AlternateContent>
      </w:r>
      <w:r>
        <w:rPr>
          <w:rFonts w:ascii="宋体" w:hAnsi="宋体" w:eastAsia="宋体" w:cs="宋体"/>
          <w:b/>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127000</wp:posOffset>
                </wp:positionV>
                <wp:extent cx="1774190" cy="1122680"/>
                <wp:effectExtent l="4445" t="4445" r="12065" b="15875"/>
                <wp:wrapNone/>
                <wp:docPr id="2" name="圆角矩形 24"/>
                <wp:cNvGraphicFramePr/>
                <a:graphic xmlns:a="http://schemas.openxmlformats.org/drawingml/2006/main">
                  <a:graphicData uri="http://schemas.microsoft.com/office/word/2010/wordprocessingShape">
                    <wps:wsp>
                      <wps:cNvSpPr/>
                      <wps:spPr>
                        <a:xfrm>
                          <a:off x="0" y="0"/>
                          <a:ext cx="1774190" cy="11226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
                            <w:pPr>
                              <w:spacing w:beforeLines="20" w:afterLines="20" w:line="540" w:lineRule="exact"/>
                            </w:pPr>
                            <w:r>
                              <w:rPr>
                                <w:rFonts w:hint="eastAsia"/>
                              </w:rPr>
                              <w:t>法定代表人（单位负责人）</w:t>
                            </w:r>
                          </w:p>
                          <w:p>
                            <w:r>
                              <w:rPr>
                                <w:rFonts w:hint="eastAsia"/>
                              </w:rPr>
                              <w:t>身份证明复制件</w:t>
                            </w:r>
                          </w:p>
                        </w:txbxContent>
                      </wps:txbx>
                      <wps:bodyPr upright="1"/>
                    </wps:wsp>
                  </a:graphicData>
                </a:graphic>
              </wp:anchor>
            </w:drawing>
          </mc:Choice>
          <mc:Fallback>
            <w:pict>
              <v:roundrect id="圆角矩形 24" o:spid="_x0000_s1026" o:spt="2" style="position:absolute;left:0pt;margin-left:9.35pt;margin-top:10pt;height:88.4pt;width:139.7pt;z-index:251660288;mso-width-relative:page;mso-height-relative:page;" fillcolor="#FFFFFF" filled="t" stroked="t" coordsize="21600,21600" arcsize="0.166666666666667" o:gfxdata="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HUONfT&#10;AAAACQEAAA8AAAAAAAAAAQAgAAAAIgAAAGRycy9kb3ducmV2LnhtbFBLAQIUABQAAAAIAIdO4kC+&#10;qrSDJQIAAFgEAAAOAAAAAAAAAAEAIAAAACIBAABkcnMvZTJvRG9jLnhtbFBLBQYAAAAABgAGAFkB&#10;AAC5BQAAAAA=&#10;">
                <v:fill on="t" focussize="0,0"/>
                <v:stroke color="#000000" joinstyle="round"/>
                <v:imagedata o:title=""/>
                <o:lock v:ext="edit" aspectratio="f"/>
                <v:textbox>
                  <w:txbxContent>
                    <w:p/>
                    <w:p>
                      <w:pPr>
                        <w:spacing w:beforeLines="20" w:afterLines="20" w:line="540" w:lineRule="exact"/>
                      </w:pPr>
                      <w:r>
                        <w:rPr>
                          <w:rFonts w:hint="eastAsia"/>
                        </w:rPr>
                        <w:t>法定代表人（单位负责人）</w:t>
                      </w:r>
                    </w:p>
                    <w:p>
                      <w:r>
                        <w:rPr>
                          <w:rFonts w:hint="eastAsia"/>
                        </w:rPr>
                        <w:t>身份证明复制件</w:t>
                      </w:r>
                    </w:p>
                  </w:txbxContent>
                </v:textbox>
              </v:roundrect>
            </w:pict>
          </mc:Fallback>
        </mc:AlternateContent>
      </w:r>
    </w:p>
    <w:p>
      <w:pPr>
        <w:spacing w:beforeLines="20" w:afterLines="20" w:line="540" w:lineRule="exact"/>
        <w:rPr>
          <w:rFonts w:ascii="宋体" w:hAnsi="宋体" w:cs="宋体"/>
        </w:rPr>
      </w:pPr>
    </w:p>
    <w:p>
      <w:pPr>
        <w:spacing w:line="360" w:lineRule="auto"/>
        <w:rPr>
          <w:rFonts w:ascii="宋体" w:hAnsi="宋体" w:cs="宋体"/>
          <w:sz w:val="24"/>
          <w:szCs w:val="28"/>
        </w:rPr>
      </w:pPr>
    </w:p>
    <w:p>
      <w:pPr>
        <w:spacing w:line="360" w:lineRule="auto"/>
        <w:rPr>
          <w:rFonts w:ascii="宋体" w:hAnsi="宋体" w:cs="宋体"/>
          <w:sz w:val="24"/>
          <w:szCs w:val="28"/>
        </w:rPr>
      </w:pPr>
    </w:p>
    <w:p>
      <w:pPr>
        <w:spacing w:line="360" w:lineRule="auto"/>
        <w:rPr>
          <w:rFonts w:ascii="宋体" w:hAnsi="宋体" w:cs="宋体"/>
          <w:sz w:val="24"/>
          <w:szCs w:val="28"/>
        </w:rPr>
      </w:pPr>
    </w:p>
    <w:p>
      <w:pPr>
        <w:spacing w:line="360" w:lineRule="auto"/>
        <w:rPr>
          <w:rFonts w:ascii="宋体" w:hAnsi="宋体" w:cs="宋体"/>
          <w:sz w:val="24"/>
          <w:szCs w:val="28"/>
        </w:rPr>
      </w:pPr>
    </w:p>
    <w:p>
      <w:pPr>
        <w:spacing w:line="360" w:lineRule="auto"/>
        <w:rPr>
          <w:rFonts w:ascii="宋体" w:hAnsi="宋体" w:cs="宋体"/>
          <w:bCs/>
          <w:sz w:val="24"/>
          <w:szCs w:val="28"/>
        </w:rPr>
      </w:pPr>
      <w:r>
        <w:rPr>
          <w:rFonts w:hint="eastAsia" w:ascii="宋体" w:hAnsi="宋体" w:cs="宋体"/>
          <w:bCs/>
          <w:sz w:val="24"/>
          <w:szCs w:val="28"/>
        </w:rPr>
        <w:t xml:space="preserve">供应商公章：                           </w:t>
      </w:r>
    </w:p>
    <w:p>
      <w:pPr>
        <w:spacing w:line="360" w:lineRule="auto"/>
        <w:rPr>
          <w:rFonts w:ascii="宋体" w:hAnsi="宋体" w:cs="宋体"/>
          <w:bCs/>
          <w:sz w:val="24"/>
          <w:szCs w:val="28"/>
        </w:rPr>
      </w:pPr>
    </w:p>
    <w:p>
      <w:pPr>
        <w:spacing w:line="360" w:lineRule="auto"/>
        <w:rPr>
          <w:rFonts w:ascii="宋体" w:hAnsi="宋体" w:cs="宋体"/>
          <w:bCs/>
          <w:sz w:val="24"/>
          <w:szCs w:val="28"/>
        </w:rPr>
      </w:pPr>
      <w:r>
        <w:rPr>
          <w:rFonts w:hint="eastAsia" w:ascii="宋体" w:hAnsi="宋体" w:cs="宋体"/>
          <w:bCs/>
          <w:sz w:val="24"/>
          <w:szCs w:val="28"/>
        </w:rPr>
        <w:t>法定代表人（单位负责人）：</w:t>
      </w:r>
      <w:r>
        <w:rPr>
          <w:rFonts w:hint="eastAsia" w:ascii="宋体" w:hAnsi="宋体" w:cs="宋体"/>
          <w:bCs/>
          <w:sz w:val="24"/>
          <w:szCs w:val="28"/>
        </w:rPr>
        <w:tab/>
      </w:r>
      <w:r>
        <w:rPr>
          <w:rFonts w:hint="eastAsia" w:ascii="宋体" w:hAnsi="宋体" w:cs="宋体"/>
          <w:bCs/>
          <w:sz w:val="24"/>
          <w:szCs w:val="28"/>
        </w:rPr>
        <w:t xml:space="preserve">           （签字或盖章）</w:t>
      </w:r>
    </w:p>
    <w:p>
      <w:pPr>
        <w:spacing w:line="360" w:lineRule="auto"/>
        <w:rPr>
          <w:rFonts w:ascii="宋体" w:hAnsi="宋体" w:cs="宋体"/>
          <w:bCs/>
          <w:sz w:val="24"/>
          <w:szCs w:val="28"/>
        </w:rPr>
      </w:pPr>
    </w:p>
    <w:p>
      <w:pPr>
        <w:spacing w:line="360" w:lineRule="auto"/>
        <w:rPr>
          <w:rFonts w:ascii="宋体" w:hAnsi="宋体" w:cs="宋体"/>
          <w:sz w:val="24"/>
          <w:szCs w:val="28"/>
        </w:rPr>
      </w:pPr>
      <w:r>
        <w:rPr>
          <w:rFonts w:hint="eastAsia" w:ascii="宋体" w:hAnsi="宋体" w:cs="宋体"/>
          <w:sz w:val="24"/>
          <w:szCs w:val="28"/>
        </w:rPr>
        <w:t xml:space="preserve"> </w:t>
      </w:r>
    </w:p>
    <w:p>
      <w:pPr>
        <w:spacing w:line="360" w:lineRule="auto"/>
        <w:rPr>
          <w:rFonts w:ascii="宋体" w:hAnsi="宋体" w:cs="宋体"/>
          <w:sz w:val="24"/>
          <w:szCs w:val="28"/>
        </w:rPr>
      </w:pPr>
      <w:r>
        <w:rPr>
          <w:rFonts w:hint="eastAsia" w:ascii="宋体" w:hAnsi="宋体" w:cs="宋体"/>
          <w:sz w:val="24"/>
          <w:szCs w:val="28"/>
        </w:rPr>
        <w:t>日     期：  年  月  日</w:t>
      </w:r>
    </w:p>
    <w:p>
      <w:pPr>
        <w:pStyle w:val="9"/>
        <w:snapToGrid w:val="0"/>
        <w:spacing w:line="360" w:lineRule="auto"/>
        <w:rPr>
          <w:rFonts w:hAnsi="宋体" w:cs="宋体"/>
          <w:sz w:val="24"/>
          <w:szCs w:val="24"/>
        </w:rPr>
      </w:pPr>
      <w:r>
        <w:rPr>
          <w:rStyle w:val="18"/>
          <w:rFonts w:hint="eastAsia" w:ascii="Times New Roman" w:hAnsi="Times New Roman"/>
        </w:rPr>
        <w:t>备</w:t>
      </w:r>
      <w:r>
        <w:rPr>
          <w:rFonts w:hint="eastAsia" w:hAnsi="宋体" w:cs="宋体"/>
          <w:sz w:val="24"/>
          <w:szCs w:val="24"/>
        </w:rPr>
        <w:t xml:space="preserve">注： </w:t>
      </w:r>
    </w:p>
    <w:p>
      <w:pPr>
        <w:pStyle w:val="9"/>
        <w:snapToGrid w:val="0"/>
        <w:spacing w:line="360" w:lineRule="auto"/>
        <w:rPr>
          <w:rFonts w:hAnsi="宋体" w:cs="宋体"/>
          <w:sz w:val="24"/>
          <w:szCs w:val="24"/>
        </w:rPr>
      </w:pPr>
      <w:r>
        <w:rPr>
          <w:rFonts w:hint="eastAsia" w:hAnsi="宋体" w:cs="宋体"/>
          <w:sz w:val="24"/>
          <w:szCs w:val="24"/>
        </w:rPr>
        <w:t xml:space="preserve">1. 本项目只允许有唯一的供应商授权代表，并提供身份证明复制件。 </w:t>
      </w:r>
    </w:p>
    <w:p>
      <w:pPr>
        <w:pStyle w:val="9"/>
        <w:snapToGrid w:val="0"/>
        <w:spacing w:line="360" w:lineRule="auto"/>
        <w:rPr>
          <w:rFonts w:hAnsi="宋体" w:cs="宋体"/>
          <w:sz w:val="24"/>
          <w:szCs w:val="24"/>
        </w:rPr>
      </w:pPr>
      <w:r>
        <w:rPr>
          <w:rFonts w:hint="eastAsia" w:hAnsi="宋体" w:cs="宋体"/>
          <w:sz w:val="24"/>
          <w:szCs w:val="24"/>
        </w:rPr>
        <w:t>2. 法定代表人（单位负责人）参加比选采购活动的，无需授权书，需提供身份证明复制件。</w:t>
      </w:r>
    </w:p>
    <w:p>
      <w:pPr>
        <w:spacing w:line="360" w:lineRule="auto"/>
        <w:jc w:val="center"/>
        <w:rPr>
          <w:rFonts w:ascii="宋体" w:hAnsi="宋体" w:cs="宋体"/>
          <w:b/>
        </w:rPr>
      </w:pPr>
      <w:r>
        <w:rPr>
          <w:rFonts w:hint="eastAsia" w:ascii="宋体" w:hAnsi="宋体" w:cs="宋体"/>
          <w:b/>
          <w:bCs/>
          <w:sz w:val="28"/>
        </w:rPr>
        <w:br w:type="page"/>
      </w:r>
      <w:r>
        <w:rPr>
          <w:rFonts w:hint="eastAsia" w:ascii="宋体" w:hAnsi="宋体" w:cs="宋体"/>
          <w:b/>
          <w:bCs/>
          <w:sz w:val="28"/>
        </w:rPr>
        <w:t>七</w:t>
      </w:r>
      <w:r>
        <w:rPr>
          <w:rFonts w:hint="eastAsia" w:ascii="宋体" w:hAnsi="宋体" w:cs="宋体"/>
          <w:b/>
          <w:bCs/>
          <w:sz w:val="28"/>
          <w:szCs w:val="28"/>
        </w:rPr>
        <w:t>、法定代表人（单位负责人）身份证明</w:t>
      </w:r>
    </w:p>
    <w:p>
      <w:pPr>
        <w:spacing w:beforeLines="20" w:afterLines="20" w:line="540" w:lineRule="exact"/>
        <w:ind w:firstLine="610"/>
        <w:rPr>
          <w:rFonts w:ascii="宋体" w:hAnsi="宋体" w:cs="宋体"/>
          <w:sz w:val="24"/>
          <w:szCs w:val="28"/>
        </w:rPr>
      </w:pPr>
      <w:r>
        <w:rPr>
          <w:rFonts w:hint="eastAsia" w:ascii="宋体" w:hAnsi="宋体" w:cs="宋体"/>
          <w:sz w:val="24"/>
          <w:szCs w:val="28"/>
        </w:rPr>
        <w:t xml:space="preserve">单位名称：                                                                                                           </w:t>
      </w:r>
    </w:p>
    <w:p>
      <w:pPr>
        <w:spacing w:beforeLines="20" w:afterLines="20" w:line="540" w:lineRule="exact"/>
        <w:ind w:firstLine="610"/>
        <w:rPr>
          <w:rFonts w:ascii="宋体" w:hAnsi="宋体" w:cs="宋体"/>
          <w:sz w:val="24"/>
        </w:rPr>
      </w:pPr>
      <w:r>
        <w:rPr>
          <w:rFonts w:hint="eastAsia" w:ascii="宋体" w:hAnsi="宋体" w:cs="宋体"/>
          <w:sz w:val="24"/>
        </w:rPr>
        <w:t xml:space="preserve">单位性质：                                                        </w:t>
      </w:r>
    </w:p>
    <w:p>
      <w:pPr>
        <w:spacing w:beforeLines="20" w:afterLines="20" w:line="540" w:lineRule="exact"/>
        <w:ind w:firstLine="610"/>
        <w:rPr>
          <w:rFonts w:ascii="宋体" w:hAnsi="宋体" w:cs="宋体"/>
          <w:sz w:val="24"/>
        </w:rPr>
      </w:pPr>
      <w:r>
        <w:rPr>
          <w:rFonts w:hint="eastAsia" w:ascii="宋体" w:hAnsi="宋体" w:cs="宋体"/>
          <w:sz w:val="24"/>
        </w:rPr>
        <w:t>地    址：</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w:t>
      </w:r>
      <w:r>
        <w:rPr>
          <w:rFonts w:hint="eastAsia" w:ascii="宋体" w:hAnsi="宋体" w:cs="宋体"/>
          <w:sz w:val="24"/>
        </w:rPr>
        <w:tab/>
      </w:r>
      <w:r>
        <w:rPr>
          <w:rFonts w:hint="eastAsia" w:ascii="宋体" w:hAnsi="宋体" w:cs="宋体"/>
          <w:sz w:val="24"/>
        </w:rPr>
        <w:t xml:space="preserve">                      </w:t>
      </w:r>
    </w:p>
    <w:p>
      <w:pPr>
        <w:spacing w:beforeLines="20" w:afterLines="20" w:line="540" w:lineRule="exact"/>
        <w:ind w:firstLine="610"/>
        <w:rPr>
          <w:rFonts w:ascii="宋体" w:hAnsi="宋体" w:cs="宋体"/>
          <w:sz w:val="24"/>
        </w:rPr>
      </w:pPr>
      <w:r>
        <w:rPr>
          <w:rFonts w:hint="eastAsia" w:ascii="宋体" w:hAnsi="宋体" w:cs="宋体"/>
          <w:sz w:val="24"/>
        </w:rPr>
        <w:t>成立时间：                 年                 月                日</w:t>
      </w:r>
    </w:p>
    <w:p>
      <w:pPr>
        <w:spacing w:beforeLines="20" w:afterLines="20" w:line="540" w:lineRule="exact"/>
        <w:ind w:firstLine="610"/>
        <w:rPr>
          <w:rFonts w:ascii="宋体" w:hAnsi="宋体" w:cs="宋体"/>
          <w:sz w:val="24"/>
        </w:rPr>
      </w:pPr>
      <w:r>
        <w:rPr>
          <w:rFonts w:hint="eastAsia" w:ascii="宋体" w:hAnsi="宋体" w:cs="宋体"/>
          <w:sz w:val="24"/>
        </w:rPr>
        <w:t xml:space="preserve">经营期限：                                                        </w:t>
      </w:r>
      <w:r>
        <w:rPr>
          <w:rFonts w:hint="eastAsia" w:ascii="宋体" w:hAnsi="宋体" w:cs="宋体"/>
          <w:sz w:val="24"/>
        </w:rPr>
        <w:tab/>
      </w:r>
    </w:p>
    <w:p>
      <w:pPr>
        <w:spacing w:beforeLines="20" w:afterLines="20" w:line="540" w:lineRule="exact"/>
        <w:ind w:firstLine="610"/>
        <w:rPr>
          <w:rFonts w:ascii="宋体" w:hAnsi="宋体" w:cs="宋体"/>
          <w:sz w:val="24"/>
        </w:rPr>
      </w:pPr>
      <w:r>
        <w:rPr>
          <w:rFonts w:hint="eastAsia" w:ascii="宋体" w:hAnsi="宋体" w:cs="宋体"/>
          <w:sz w:val="24"/>
        </w:rPr>
        <w:t xml:space="preserve">姓    名：                          性别：                        </w:t>
      </w:r>
    </w:p>
    <w:p>
      <w:pPr>
        <w:spacing w:beforeLines="20" w:afterLines="20" w:line="540" w:lineRule="exact"/>
        <w:ind w:firstLine="610"/>
        <w:rPr>
          <w:rFonts w:ascii="宋体" w:hAnsi="宋体" w:cs="宋体"/>
          <w:sz w:val="24"/>
        </w:rPr>
      </w:pPr>
      <w:r>
        <w:rPr>
          <w:rFonts w:hint="eastAsia" w:ascii="宋体" w:hAnsi="宋体" w:cs="宋体"/>
          <w:sz w:val="24"/>
        </w:rPr>
        <w:t>年    龄：                          职务：</w:t>
      </w:r>
      <w:r>
        <w:rPr>
          <w:rFonts w:hint="eastAsia" w:ascii="宋体" w:hAnsi="宋体" w:cs="宋体"/>
          <w:sz w:val="24"/>
        </w:rPr>
        <w:tab/>
      </w:r>
      <w:r>
        <w:rPr>
          <w:rFonts w:hint="eastAsia" w:ascii="宋体" w:hAnsi="宋体" w:cs="宋体"/>
          <w:sz w:val="24"/>
        </w:rPr>
        <w:t xml:space="preserve">                      </w:t>
      </w:r>
    </w:p>
    <w:p>
      <w:pPr>
        <w:spacing w:beforeLines="20" w:afterLines="20" w:line="540" w:lineRule="exact"/>
        <w:ind w:firstLine="610"/>
        <w:rPr>
          <w:rFonts w:ascii="宋体" w:hAnsi="宋体" w:cs="宋体"/>
          <w:sz w:val="24"/>
        </w:rPr>
      </w:pPr>
      <w:r>
        <w:rPr>
          <w:rFonts w:hint="eastAsia" w:ascii="宋体" w:hAnsi="宋体" w:cs="宋体"/>
          <w:sz w:val="24"/>
        </w:rPr>
        <w:t>系          （供应商单位名称）         的法定代表人（单位负责人）。</w:t>
      </w:r>
    </w:p>
    <w:p>
      <w:pPr>
        <w:spacing w:beforeLines="20" w:afterLines="20" w:line="540" w:lineRule="exact"/>
        <w:ind w:firstLine="610"/>
        <w:rPr>
          <w:rFonts w:ascii="宋体" w:hAnsi="宋体" w:cs="宋体"/>
        </w:rPr>
      </w:pPr>
    </w:p>
    <w:p>
      <w:pPr>
        <w:pStyle w:val="8"/>
        <w:spacing w:beforeLines="20" w:afterLines="20" w:line="540" w:lineRule="exact"/>
        <w:ind w:firstLine="240" w:firstLineChars="100"/>
        <w:rPr>
          <w:rFonts w:ascii="宋体" w:hAnsi="宋体" w:cs="宋体"/>
          <w:sz w:val="24"/>
        </w:rPr>
      </w:pPr>
      <w:r>
        <w:rPr>
          <w:rFonts w:hint="eastAsia" w:ascii="宋体" w:hAnsi="宋体" w:cs="宋体"/>
          <w:sz w:val="24"/>
        </w:rPr>
        <w:t>特此证明。</w:t>
      </w:r>
    </w:p>
    <w:p>
      <w:pPr>
        <w:tabs>
          <w:tab w:val="left" w:pos="720"/>
          <w:tab w:val="left" w:pos="900"/>
        </w:tabs>
        <w:spacing w:beforeLines="20" w:afterLines="20" w:line="540" w:lineRule="exact"/>
        <w:ind w:firstLine="4560" w:firstLineChars="1900"/>
        <w:rPr>
          <w:rFonts w:ascii="宋体" w:hAnsi="宋体" w:cs="宋体"/>
          <w:sz w:val="24"/>
        </w:rPr>
      </w:pPr>
    </w:p>
    <w:tbl>
      <w:tblPr>
        <w:tblStyle w:val="15"/>
        <w:tblW w:w="4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4794" w:type="dxa"/>
            <w:vAlign w:val="center"/>
          </w:tcPr>
          <w:p>
            <w:pPr>
              <w:spacing w:beforeLines="20" w:afterLines="20" w:line="540" w:lineRule="exact"/>
              <w:jc w:val="center"/>
              <w:rPr>
                <w:rFonts w:ascii="宋体" w:hAnsi="宋体" w:cs="宋体"/>
              </w:rPr>
            </w:pPr>
            <w:r>
              <w:rPr>
                <w:rFonts w:hint="eastAsia" w:ascii="宋体" w:hAnsi="宋体" w:cs="宋体"/>
              </w:rPr>
              <w:t>法定代表人（单位负责人）身份证明复制件</w:t>
            </w:r>
          </w:p>
        </w:tc>
      </w:tr>
    </w:tbl>
    <w:p>
      <w:pPr>
        <w:tabs>
          <w:tab w:val="left" w:pos="720"/>
          <w:tab w:val="left" w:pos="900"/>
        </w:tabs>
        <w:spacing w:beforeLines="20" w:afterLines="20" w:line="540" w:lineRule="exact"/>
        <w:ind w:firstLine="4920" w:firstLineChars="2050"/>
        <w:rPr>
          <w:rFonts w:ascii="宋体" w:hAnsi="宋体" w:cs="宋体"/>
          <w:sz w:val="24"/>
        </w:rPr>
      </w:pPr>
    </w:p>
    <w:p>
      <w:pPr>
        <w:tabs>
          <w:tab w:val="left" w:pos="720"/>
          <w:tab w:val="left" w:pos="900"/>
        </w:tabs>
        <w:spacing w:beforeLines="20" w:afterLines="20" w:line="540" w:lineRule="exact"/>
        <w:ind w:firstLine="4920" w:firstLineChars="2050"/>
        <w:rPr>
          <w:rFonts w:ascii="宋体" w:hAnsi="宋体" w:cs="宋体"/>
          <w:sz w:val="24"/>
        </w:rPr>
      </w:pPr>
    </w:p>
    <w:p>
      <w:pPr>
        <w:tabs>
          <w:tab w:val="left" w:pos="720"/>
          <w:tab w:val="left" w:pos="900"/>
        </w:tabs>
        <w:spacing w:beforeLines="20" w:afterLines="20" w:line="540" w:lineRule="exact"/>
        <w:ind w:firstLine="4920" w:firstLineChars="2050"/>
        <w:rPr>
          <w:rFonts w:ascii="宋体" w:hAnsi="宋体" w:cs="宋体"/>
          <w:sz w:val="24"/>
        </w:rPr>
      </w:pPr>
      <w:r>
        <w:rPr>
          <w:rFonts w:hint="eastAsia" w:ascii="宋体" w:hAnsi="宋体" w:cs="宋体"/>
          <w:sz w:val="24"/>
        </w:rPr>
        <w:t>供应商：         （单位公章）</w:t>
      </w:r>
    </w:p>
    <w:p>
      <w:pPr>
        <w:spacing w:beforeLines="20" w:afterLines="20" w:line="540" w:lineRule="exact"/>
        <w:ind w:firstLine="4920" w:firstLineChars="2050"/>
        <w:rPr>
          <w:rFonts w:ascii="宋体" w:hAnsi="宋体" w:cs="宋体"/>
          <w:b/>
          <w:sz w:val="32"/>
        </w:rPr>
      </w:pPr>
      <w:r>
        <w:rPr>
          <w:rFonts w:hint="eastAsia" w:ascii="宋体" w:hAnsi="宋体" w:cs="宋体"/>
          <w:sz w:val="24"/>
        </w:rPr>
        <w:t>日  期：     年     月     日</w:t>
      </w:r>
    </w:p>
    <w:p>
      <w:pPr>
        <w:spacing w:line="360" w:lineRule="auto"/>
        <w:jc w:val="center"/>
        <w:rPr>
          <w:rFonts w:ascii="宋体" w:hAnsi="宋体" w:cs="宋体"/>
          <w:b/>
          <w:bCs/>
          <w:sz w:val="28"/>
          <w:szCs w:val="28"/>
        </w:rPr>
      </w:pPr>
      <w:r>
        <w:rPr>
          <w:rFonts w:hint="eastAsia" w:ascii="宋体" w:hAnsi="宋体" w:cs="宋体"/>
          <w:b/>
          <w:bCs/>
          <w:sz w:val="28"/>
          <w:szCs w:val="28"/>
        </w:rPr>
        <w:br w:type="page"/>
      </w:r>
      <w:r>
        <w:rPr>
          <w:rFonts w:hint="eastAsia" w:ascii="宋体" w:hAnsi="宋体" w:cs="宋体"/>
          <w:b/>
          <w:bCs/>
          <w:sz w:val="28"/>
          <w:szCs w:val="28"/>
        </w:rPr>
        <w:t>八、本地化服务情况一览表</w:t>
      </w:r>
    </w:p>
    <w:p>
      <w:pPr>
        <w:jc w:val="center"/>
        <w:rPr>
          <w:rFonts w:ascii="宋体" w:hAnsi="宋体" w:cs="宋体"/>
        </w:rPr>
      </w:pPr>
    </w:p>
    <w:tbl>
      <w:tblPr>
        <w:tblStyle w:val="15"/>
        <w:tblW w:w="948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1424"/>
        <w:gridCol w:w="2136"/>
        <w:gridCol w:w="1780"/>
        <w:gridCol w:w="25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602" w:type="dxa"/>
            <w:vAlign w:val="center"/>
          </w:tcPr>
          <w:p>
            <w:pPr>
              <w:jc w:val="center"/>
              <w:rPr>
                <w:rFonts w:ascii="宋体" w:hAnsi="宋体" w:cs="宋体"/>
                <w:sz w:val="24"/>
              </w:rPr>
            </w:pPr>
            <w:r>
              <w:rPr>
                <w:rFonts w:hint="eastAsia" w:ascii="宋体" w:hAnsi="宋体" w:cs="宋体"/>
                <w:sz w:val="24"/>
              </w:rPr>
              <w:t>供应商全称</w:t>
            </w:r>
          </w:p>
        </w:tc>
        <w:tc>
          <w:tcPr>
            <w:tcW w:w="7884" w:type="dxa"/>
            <w:gridSpan w:val="4"/>
            <w:vAlign w:val="top"/>
          </w:tcPr>
          <w:p>
            <w:pP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09" w:hRule="atLeast"/>
          <w:jc w:val="center"/>
        </w:trPr>
        <w:tc>
          <w:tcPr>
            <w:tcW w:w="1602" w:type="dxa"/>
            <w:vAlign w:val="center"/>
          </w:tcPr>
          <w:p>
            <w:pPr>
              <w:jc w:val="center"/>
              <w:rPr>
                <w:rFonts w:ascii="宋体" w:hAnsi="宋体" w:cs="宋体"/>
                <w:sz w:val="24"/>
              </w:rPr>
            </w:pPr>
            <w:r>
              <w:rPr>
                <w:rFonts w:hint="eastAsia" w:ascii="宋体" w:hAnsi="宋体" w:cs="宋体"/>
                <w:sz w:val="24"/>
              </w:rPr>
              <w:t>本地化服务形式</w:t>
            </w:r>
          </w:p>
        </w:tc>
        <w:tc>
          <w:tcPr>
            <w:tcW w:w="7884" w:type="dxa"/>
            <w:gridSpan w:val="4"/>
            <w:vAlign w:val="center"/>
          </w:tcPr>
          <w:p>
            <w:pPr>
              <w:rPr>
                <w:rFonts w:ascii="宋体" w:hAnsi="宋体" w:cs="宋体"/>
                <w:sz w:val="24"/>
              </w:rPr>
            </w:pPr>
            <w:r>
              <w:rPr>
                <w:rFonts w:hint="eastAsia" w:ascii="宋体" w:hAnsi="宋体" w:cs="宋体"/>
                <w:sz w:val="24"/>
              </w:rPr>
              <w:t xml:space="preserve">□ 在本地具有固定的办公场所及人员  </w:t>
            </w:r>
          </w:p>
          <w:p>
            <w:pPr>
              <w:rPr>
                <w:rFonts w:ascii="宋体" w:hAnsi="宋体" w:cs="宋体"/>
                <w:sz w:val="24"/>
              </w:rPr>
            </w:pPr>
            <w:r>
              <w:rPr>
                <w:rFonts w:hint="eastAsia" w:ascii="宋体" w:hAnsi="宋体" w:cs="宋体"/>
                <w:sz w:val="24"/>
              </w:rPr>
              <w:t>□ 在本地具有固定的合作伙伴</w:t>
            </w:r>
          </w:p>
          <w:p>
            <w:pPr>
              <w:rPr>
                <w:rFonts w:ascii="宋体" w:hAnsi="宋体" w:cs="宋体"/>
                <w:sz w:val="24"/>
              </w:rPr>
            </w:pPr>
            <w:r>
              <w:rPr>
                <w:rFonts w:hint="eastAsia" w:ascii="宋体" w:hAnsi="宋体" w:cs="宋体"/>
                <w:sz w:val="24"/>
              </w:rPr>
              <w:t>□ 在本地注册成立</w:t>
            </w:r>
          </w:p>
          <w:p>
            <w:pPr>
              <w:rPr>
                <w:rFonts w:ascii="宋体" w:hAnsi="宋体" w:cs="宋体"/>
                <w:sz w:val="24"/>
              </w:rPr>
            </w:pPr>
            <w:r>
              <w:rPr>
                <w:rFonts w:hint="eastAsia" w:ascii="宋体" w:hAnsi="宋体" w:cs="宋体"/>
                <w:sz w:val="24"/>
              </w:rPr>
              <w:t>□ 承诺成交即设立本地化服务机构</w:t>
            </w:r>
          </w:p>
          <w:p>
            <w:pPr>
              <w:rPr>
                <w:rFonts w:ascii="宋体" w:hAnsi="宋体" w:cs="宋体"/>
                <w:sz w:val="24"/>
              </w:rPr>
            </w:pPr>
            <w:r>
              <w:rPr>
                <w:rFonts w:hint="eastAsia" w:ascii="宋体" w:hAnsi="宋体" w:cs="宋体"/>
                <w:sz w:val="24"/>
              </w:rPr>
              <w:t>本地系指：合肥市区    （符合本项规定的，在相应位置进行勾选）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9486" w:type="dxa"/>
            <w:gridSpan w:val="5"/>
            <w:vAlign w:val="center"/>
          </w:tcPr>
          <w:p>
            <w:pPr>
              <w:rPr>
                <w:rFonts w:ascii="宋体" w:hAnsi="宋体" w:cs="宋体"/>
                <w:sz w:val="24"/>
              </w:rPr>
            </w:pPr>
            <w:r>
              <w:rPr>
                <w:rFonts w:hint="eastAsia" w:ascii="宋体" w:hAnsi="宋体" w:cs="宋体"/>
                <w:sz w:val="24"/>
              </w:rPr>
              <w:t>以下本地注册的公司无需填写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53" w:hRule="atLeast"/>
          <w:jc w:val="center"/>
        </w:trPr>
        <w:tc>
          <w:tcPr>
            <w:tcW w:w="1602" w:type="dxa"/>
            <w:vAlign w:val="center"/>
          </w:tcPr>
          <w:p>
            <w:pPr>
              <w:jc w:val="center"/>
              <w:rPr>
                <w:rFonts w:ascii="宋体" w:hAnsi="宋体" w:cs="宋体"/>
                <w:sz w:val="24"/>
              </w:rPr>
            </w:pPr>
            <w:r>
              <w:rPr>
                <w:rFonts w:hint="eastAsia" w:ascii="宋体" w:hAnsi="宋体" w:cs="宋体"/>
                <w:sz w:val="24"/>
              </w:rPr>
              <w:t>本地化服务地点及联系方式</w:t>
            </w:r>
          </w:p>
        </w:tc>
        <w:tc>
          <w:tcPr>
            <w:tcW w:w="1424" w:type="dxa"/>
            <w:vAlign w:val="center"/>
          </w:tcPr>
          <w:p>
            <w:pPr>
              <w:jc w:val="center"/>
              <w:rPr>
                <w:rFonts w:ascii="宋体" w:hAnsi="宋体" w:cs="宋体"/>
                <w:sz w:val="24"/>
              </w:rPr>
            </w:pPr>
          </w:p>
        </w:tc>
        <w:tc>
          <w:tcPr>
            <w:tcW w:w="2136" w:type="dxa"/>
            <w:vAlign w:val="center"/>
          </w:tcPr>
          <w:p>
            <w:pPr>
              <w:jc w:val="center"/>
              <w:rPr>
                <w:rFonts w:ascii="宋体" w:hAnsi="宋体" w:cs="宋体"/>
                <w:sz w:val="24"/>
              </w:rPr>
            </w:pPr>
          </w:p>
        </w:tc>
        <w:tc>
          <w:tcPr>
            <w:tcW w:w="1780" w:type="dxa"/>
            <w:vAlign w:val="center"/>
          </w:tcPr>
          <w:p>
            <w:pPr>
              <w:jc w:val="center"/>
              <w:rPr>
                <w:rFonts w:ascii="宋体" w:hAnsi="宋体" w:cs="宋体"/>
                <w:sz w:val="24"/>
              </w:rPr>
            </w:pPr>
            <w:r>
              <w:rPr>
                <w:rFonts w:hint="eastAsia" w:ascii="宋体" w:hAnsi="宋体" w:cs="宋体"/>
                <w:sz w:val="24"/>
              </w:rPr>
              <w:t>负责人及联系方式（附身份证号码）</w:t>
            </w:r>
          </w:p>
        </w:tc>
        <w:tc>
          <w:tcPr>
            <w:tcW w:w="2544" w:type="dxa"/>
            <w:vAlign w:val="top"/>
          </w:tcPr>
          <w:p>
            <w:pP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07" w:hRule="atLeast"/>
          <w:jc w:val="center"/>
        </w:trPr>
        <w:tc>
          <w:tcPr>
            <w:tcW w:w="9486" w:type="dxa"/>
            <w:gridSpan w:val="5"/>
            <w:vAlign w:val="top"/>
          </w:tcPr>
          <w:p>
            <w:pPr>
              <w:rPr>
                <w:rFonts w:ascii="宋体" w:hAnsi="宋体" w:cs="宋体"/>
                <w:sz w:val="24"/>
              </w:rPr>
            </w:pPr>
            <w:r>
              <w:rPr>
                <w:rFonts w:hint="eastAsia" w:ascii="宋体" w:hAnsi="宋体" w:cs="宋体"/>
                <w:sz w:val="24"/>
              </w:rPr>
              <w:t>服务人员名单及联系方式（附身份证号码）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75" w:hRule="atLeast"/>
          <w:jc w:val="center"/>
        </w:trPr>
        <w:tc>
          <w:tcPr>
            <w:tcW w:w="9486" w:type="dxa"/>
            <w:gridSpan w:val="5"/>
            <w:vAlign w:val="top"/>
          </w:tcPr>
          <w:p>
            <w:pPr>
              <w:rPr>
                <w:rFonts w:ascii="宋体" w:hAnsi="宋体" w:cs="宋体"/>
                <w:sz w:val="24"/>
              </w:rPr>
            </w:pPr>
            <w:r>
              <w:rPr>
                <w:rFonts w:hint="eastAsia" w:ascii="宋体" w:hAnsi="宋体" w:cs="宋体"/>
                <w:sz w:val="24"/>
              </w:rPr>
              <w:t>其他有关证明文件说明（如营业执照等，如有）：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9486" w:type="dxa"/>
            <w:gridSpan w:val="5"/>
            <w:vAlign w:val="top"/>
          </w:tcPr>
          <w:p>
            <w:pPr>
              <w:rPr>
                <w:rFonts w:ascii="宋体" w:hAnsi="宋体" w:cs="宋体"/>
                <w:sz w:val="24"/>
              </w:rPr>
            </w:pPr>
            <w:r>
              <w:rPr>
                <w:rFonts w:hint="eastAsia" w:ascii="宋体" w:hAnsi="宋体" w:cs="宋体"/>
                <w:sz w:val="24"/>
              </w:rPr>
              <w:t>备注：具有合作伙伴的应填写合作伙伴的相关资料，并提供双方的合作协议以及合作伙伴的营业执照等证明文件。</w:t>
            </w:r>
          </w:p>
        </w:tc>
      </w:tr>
    </w:tbl>
    <w:p>
      <w:pPr>
        <w:spacing w:line="360" w:lineRule="auto"/>
        <w:ind w:firstLine="5040" w:firstLineChars="2100"/>
        <w:rPr>
          <w:rFonts w:ascii="宋体" w:hAnsi="宋体" w:cs="宋体"/>
          <w:sz w:val="24"/>
        </w:rPr>
      </w:pPr>
      <w:r>
        <w:rPr>
          <w:rFonts w:hint="eastAsia" w:ascii="宋体" w:hAnsi="宋体" w:cs="宋体"/>
          <w:sz w:val="24"/>
        </w:rPr>
        <w:t>供应商公章：（盖章）</w:t>
      </w:r>
    </w:p>
    <w:p>
      <w:pPr>
        <w:pStyle w:val="2"/>
        <w:spacing w:line="360" w:lineRule="auto"/>
        <w:rPr>
          <w:sz w:val="24"/>
          <w:lang w:eastAsia="zh-CN" w:bidi="ar-SA"/>
        </w:rPr>
      </w:pPr>
    </w:p>
    <w:p>
      <w:pPr>
        <w:spacing w:line="360" w:lineRule="auto"/>
        <w:rPr>
          <w:rFonts w:ascii="宋体" w:hAnsi="宋体" w:cs="宋体"/>
          <w:b/>
          <w:sz w:val="24"/>
        </w:rPr>
      </w:pPr>
      <w:r>
        <w:rPr>
          <w:rFonts w:hint="eastAsia" w:ascii="宋体" w:hAnsi="宋体" w:cs="宋体"/>
          <w:b/>
          <w:sz w:val="24"/>
        </w:rPr>
        <w:t>备注：供应商应根据供应商须知的要求填写本表，按照实际情况在“本地化服务形式”进行勾选。</w:t>
      </w:r>
    </w:p>
    <w:p>
      <w:pPr>
        <w:spacing w:line="360" w:lineRule="auto"/>
        <w:jc w:val="center"/>
        <w:rPr>
          <w:rFonts w:ascii="宋体" w:hAnsi="宋体" w:cs="宋体"/>
          <w:b/>
          <w:bCs/>
          <w:sz w:val="28"/>
          <w:szCs w:val="28"/>
        </w:rPr>
      </w:pPr>
      <w:r>
        <w:rPr>
          <w:rFonts w:hint="eastAsia" w:ascii="宋体" w:hAnsi="宋体" w:cs="宋体"/>
          <w:sz w:val="24"/>
        </w:rPr>
        <w:br w:type="page"/>
      </w:r>
      <w:r>
        <w:rPr>
          <w:rFonts w:hint="eastAsia" w:ascii="宋体" w:hAnsi="宋体" w:cs="宋体"/>
          <w:b/>
          <w:bCs/>
          <w:sz w:val="28"/>
          <w:szCs w:val="28"/>
        </w:rPr>
        <w:t>九、无重大违法记录等情形声明函</w:t>
      </w:r>
    </w:p>
    <w:p>
      <w:pPr>
        <w:spacing w:line="360" w:lineRule="auto"/>
        <w:ind w:firstLine="480" w:firstLineChars="200"/>
        <w:rPr>
          <w:rFonts w:ascii="宋体" w:hAnsi="宋体" w:cs="宋体"/>
          <w:kern w:val="0"/>
          <w:sz w:val="24"/>
        </w:rPr>
      </w:pPr>
      <w:r>
        <w:rPr>
          <w:rFonts w:hint="eastAsia" w:ascii="宋体" w:hAnsi="宋体" w:cs="宋体"/>
          <w:kern w:val="0"/>
          <w:sz w:val="24"/>
        </w:rPr>
        <w:t>本单位郑重声明，根据比选采购活动的规定，本单位无以下规定的被限制性情形：</w:t>
      </w:r>
    </w:p>
    <w:p>
      <w:pPr>
        <w:pStyle w:val="2"/>
        <w:numPr>
          <w:ilvl w:val="0"/>
          <w:numId w:val="2"/>
        </w:numPr>
        <w:spacing w:line="360" w:lineRule="auto"/>
        <w:ind w:firstLine="480" w:firstLineChars="200"/>
      </w:pPr>
      <w:r>
        <w:rPr>
          <w:sz w:val="24"/>
        </w:rPr>
        <w:t>被</w:t>
      </w:r>
      <w:r>
        <w:rPr>
          <w:rFonts w:hint="eastAsia"/>
          <w:sz w:val="24"/>
        </w:rPr>
        <w:t>市场监督管理机关</w:t>
      </w:r>
      <w:r>
        <w:rPr>
          <w:sz w:val="24"/>
        </w:rPr>
        <w:t>在全国企业信用信息公示系统中列入严重违法失信企业名单</w:t>
      </w:r>
      <w:r>
        <w:rPr>
          <w:rFonts w:hint="eastAsia"/>
          <w:sz w:val="24"/>
        </w:rPr>
        <w:t>（以国家企业信用信息公示系统</w:t>
      </w:r>
      <w:r>
        <w:rPr>
          <w:sz w:val="24"/>
        </w:rPr>
        <w:t>http://www.gsxt.gov.cn/index.html</w:t>
      </w:r>
      <w:r>
        <w:rPr>
          <w:rFonts w:hint="eastAsia"/>
          <w:sz w:val="24"/>
        </w:rPr>
        <w:t>查询结果为准）</w:t>
      </w:r>
      <w:r>
        <w:rPr>
          <w:sz w:val="24"/>
        </w:rPr>
        <w:t>；</w:t>
      </w:r>
    </w:p>
    <w:p>
      <w:pPr>
        <w:pStyle w:val="2"/>
        <w:spacing w:line="360" w:lineRule="auto"/>
        <w:ind w:firstLine="480" w:firstLineChars="200"/>
        <w:rPr>
          <w:sz w:val="24"/>
          <w:lang w:eastAsia="zh-CN"/>
        </w:rPr>
      </w:pPr>
      <w:r>
        <w:rPr>
          <w:sz w:val="24"/>
          <w:lang w:eastAsia="zh-CN"/>
        </w:rPr>
        <w:t>（</w:t>
      </w:r>
      <w:r>
        <w:rPr>
          <w:rFonts w:hint="eastAsia"/>
          <w:sz w:val="24"/>
          <w:lang w:eastAsia="zh-CN"/>
        </w:rPr>
        <w:t>2</w:t>
      </w:r>
      <w:r>
        <w:rPr>
          <w:sz w:val="24"/>
          <w:lang w:eastAsia="zh-CN"/>
        </w:rPr>
        <w:t>）被最高人民法院在“信用中国”网站（</w:t>
      </w:r>
      <w:r>
        <w:fldChar w:fldCharType="begin"/>
      </w:r>
      <w:r>
        <w:instrText xml:space="preserve"> HYPERLINK "http://www.creditchina.gov.cn/" \h </w:instrText>
      </w:r>
      <w:r>
        <w:fldChar w:fldCharType="separate"/>
      </w:r>
      <w:r>
        <w:rPr>
          <w:sz w:val="24"/>
          <w:lang w:eastAsia="zh-CN"/>
        </w:rPr>
        <w:t>www.creditchina.gov.cn</w:t>
      </w:r>
      <w:r>
        <w:rPr>
          <w:sz w:val="24"/>
          <w:lang w:eastAsia="zh-CN"/>
        </w:rPr>
        <w:fldChar w:fldCharType="end"/>
      </w:r>
      <w:r>
        <w:rPr>
          <w:sz w:val="24"/>
          <w:lang w:eastAsia="zh-CN"/>
        </w:rPr>
        <w:t>）或各级信用信息共享平台中列入失信被执行人名单；</w:t>
      </w:r>
    </w:p>
    <w:p>
      <w:pPr>
        <w:spacing w:line="360" w:lineRule="auto"/>
        <w:ind w:firstLine="480" w:firstLineChars="200"/>
        <w:rPr>
          <w:rFonts w:ascii="宋体" w:hAnsi="宋体" w:cs="宋体"/>
          <w:kern w:val="0"/>
          <w:sz w:val="24"/>
        </w:rPr>
      </w:pPr>
      <w:r>
        <w:rPr>
          <w:rFonts w:hint="eastAsia" w:ascii="宋体" w:hAnsi="宋体" w:cs="宋体"/>
          <w:kern w:val="0"/>
          <w:sz w:val="24"/>
        </w:rPr>
        <w:t>（3）《供应商须知》规定的被限制参与采购活动情形。</w:t>
      </w:r>
    </w:p>
    <w:p>
      <w:pPr>
        <w:spacing w:line="360" w:lineRule="auto"/>
        <w:ind w:firstLine="480" w:firstLineChars="200"/>
        <w:rPr>
          <w:rFonts w:ascii="宋体" w:hAnsi="宋体" w:cs="宋体"/>
          <w:kern w:val="0"/>
          <w:sz w:val="24"/>
        </w:rPr>
      </w:pPr>
      <w:r>
        <w:rPr>
          <w:rFonts w:hint="eastAsia" w:ascii="宋体" w:hAnsi="宋体" w:cs="宋体"/>
          <w:kern w:val="0"/>
          <w:sz w:val="24"/>
        </w:rPr>
        <w:t xml:space="preserve">我单位已就上述各被限制性情形，按照上述规定进行了查询及确认。我单位承诺：合同签订前，若我单位具有上述情形，贵方可取消我单位成交资格或者不授予合同，所有责任由我单位自行承担。同时，我单位愿意无条件接受监管部门的调查处理。 </w:t>
      </w:r>
    </w:p>
    <w:p>
      <w:pPr>
        <w:spacing w:line="360" w:lineRule="auto"/>
        <w:ind w:firstLine="480" w:firstLineChars="200"/>
        <w:rPr>
          <w:rFonts w:ascii="宋体" w:hAnsi="宋体" w:cs="宋体"/>
          <w:kern w:val="0"/>
          <w:sz w:val="24"/>
        </w:rPr>
      </w:pPr>
      <w:r>
        <w:rPr>
          <w:rFonts w:hint="eastAsia" w:ascii="宋体" w:hAnsi="宋体" w:cs="宋体"/>
          <w:kern w:val="0"/>
          <w:sz w:val="24"/>
        </w:rPr>
        <w:t>我单位对上述声明的真实性负责。如有虚假，将依法承担相应责任。</w:t>
      </w:r>
    </w:p>
    <w:p>
      <w:pPr>
        <w:pStyle w:val="3"/>
        <w:spacing w:line="360" w:lineRule="auto"/>
        <w:ind w:left="5250" w:right="960" w:firstLine="480" w:firstLineChars="200"/>
        <w:jc w:val="center"/>
        <w:rPr>
          <w:rFonts w:ascii="宋体" w:hAnsi="宋体" w:cs="宋体"/>
          <w:kern w:val="0"/>
          <w:sz w:val="24"/>
          <w:szCs w:val="24"/>
        </w:rPr>
      </w:pPr>
    </w:p>
    <w:p>
      <w:pPr>
        <w:pStyle w:val="3"/>
        <w:spacing w:line="360" w:lineRule="auto"/>
        <w:ind w:left="0" w:leftChars="0" w:right="960"/>
        <w:jc w:val="right"/>
        <w:rPr>
          <w:rFonts w:ascii="宋体" w:hAnsi="宋体" w:cs="宋体"/>
          <w:kern w:val="0"/>
          <w:sz w:val="24"/>
          <w:szCs w:val="24"/>
        </w:rPr>
      </w:pPr>
      <w:r>
        <w:rPr>
          <w:rFonts w:hint="eastAsia" w:ascii="宋体" w:hAnsi="宋体" w:cs="宋体"/>
          <w:kern w:val="0"/>
          <w:sz w:val="24"/>
          <w:szCs w:val="24"/>
        </w:rPr>
        <w:t xml:space="preserve">供应商 （单位公章）：  </w:t>
      </w:r>
    </w:p>
    <w:p>
      <w:pPr>
        <w:pStyle w:val="2"/>
        <w:tabs>
          <w:tab w:val="left" w:pos="7122"/>
        </w:tabs>
        <w:spacing w:line="360" w:lineRule="auto"/>
        <w:ind w:left="2413" w:leftChars="1149" w:right="21" w:firstLine="720" w:firstLineChars="300"/>
        <w:rPr>
          <w:sz w:val="24"/>
          <w:lang w:eastAsia="zh-CN"/>
        </w:rPr>
      </w:pPr>
      <w:r>
        <w:rPr>
          <w:sz w:val="24"/>
          <w:lang w:eastAsia="zh-CN"/>
        </w:rPr>
        <w:t>法定代表人（单位负责人）或其委托代理人（签字）：</w:t>
      </w:r>
      <w:r>
        <w:rPr>
          <w:sz w:val="24"/>
          <w:lang w:eastAsia="zh-CN"/>
        </w:rPr>
        <w:tab/>
      </w:r>
    </w:p>
    <w:p>
      <w:pPr>
        <w:pStyle w:val="2"/>
        <w:spacing w:line="360" w:lineRule="auto"/>
        <w:ind w:firstLine="480" w:firstLineChars="200"/>
        <w:rPr>
          <w:sz w:val="24"/>
          <w:lang w:eastAsia="zh-CN"/>
        </w:rPr>
      </w:pPr>
    </w:p>
    <w:p>
      <w:pPr>
        <w:pStyle w:val="5"/>
        <w:ind w:firstLine="5280" w:firstLineChars="2200"/>
        <w:jc w:val="right"/>
        <w:rPr>
          <w:rFonts w:ascii="宋体" w:hAnsi="宋体" w:eastAsia="宋体" w:cs="宋体"/>
          <w:sz w:val="24"/>
          <w:szCs w:val="24"/>
        </w:rPr>
      </w:pPr>
      <w:r>
        <w:rPr>
          <w:rFonts w:hint="eastAsia" w:ascii="宋体" w:hAnsi="宋体" w:eastAsia="宋体" w:cs="宋体"/>
          <w:sz w:val="24"/>
          <w:szCs w:val="24"/>
        </w:rPr>
        <w:t>年   月   日</w:t>
      </w:r>
    </w:p>
    <w:p>
      <w:pPr>
        <w:pStyle w:val="6"/>
        <w:spacing w:before="0" w:beforeAutospacing="0" w:after="0" w:afterAutospacing="0" w:line="360" w:lineRule="auto"/>
        <w:jc w:val="center"/>
        <w:rPr>
          <w:rFonts w:hint="default" w:cs="宋体"/>
          <w:kern w:val="2"/>
          <w:sz w:val="28"/>
          <w:szCs w:val="28"/>
        </w:rPr>
      </w:pPr>
      <w:r>
        <w:rPr>
          <w:rFonts w:cs="宋体"/>
          <w:bCs/>
          <w:sz w:val="28"/>
          <w:szCs w:val="28"/>
        </w:rPr>
        <w:br w:type="page"/>
      </w:r>
      <w:r>
        <w:rPr>
          <w:sz w:val="28"/>
          <w:szCs w:val="28"/>
        </w:rPr>
        <w:t>十、</w:t>
      </w:r>
      <w:r>
        <w:rPr>
          <w:rFonts w:cs="宋体"/>
          <w:kern w:val="2"/>
          <w:sz w:val="28"/>
          <w:szCs w:val="28"/>
        </w:rPr>
        <w:t>拟投入本项目的人员情况</w:t>
      </w:r>
    </w:p>
    <w:p>
      <w:pPr>
        <w:pStyle w:val="7"/>
        <w:jc w:val="center"/>
        <w:rPr>
          <w:rFonts w:ascii="宋体" w:hAnsi="宋体" w:cs="宋体"/>
          <w:szCs w:val="21"/>
        </w:rPr>
      </w:pPr>
      <w:r>
        <w:rPr>
          <w:rFonts w:hint="eastAsia" w:ascii="宋体" w:hAnsi="宋体" w:cs="宋体"/>
        </w:rPr>
        <w:t>（一）项目管理机构组成表</w:t>
      </w:r>
    </w:p>
    <w:tbl>
      <w:tblPr>
        <w:tblStyle w:val="15"/>
        <w:tblW w:w="97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51"/>
        <w:gridCol w:w="831"/>
        <w:gridCol w:w="845"/>
        <w:gridCol w:w="1203"/>
        <w:gridCol w:w="900"/>
        <w:gridCol w:w="1080"/>
        <w:gridCol w:w="1286"/>
        <w:gridCol w:w="1328"/>
        <w:gridCol w:w="15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1" w:type="dxa"/>
            <w:vMerge w:val="restart"/>
            <w:vAlign w:val="center"/>
          </w:tcPr>
          <w:p>
            <w:pPr>
              <w:jc w:val="center"/>
              <w:rPr>
                <w:rFonts w:ascii="宋体" w:hAnsi="宋体" w:cs="宋体"/>
                <w:szCs w:val="21"/>
              </w:rPr>
            </w:pPr>
            <w:r>
              <w:rPr>
                <w:rFonts w:hint="eastAsia" w:ascii="宋体" w:hAnsi="宋体" w:cs="宋体"/>
                <w:szCs w:val="21"/>
              </w:rPr>
              <w:t>职务</w:t>
            </w:r>
          </w:p>
        </w:tc>
        <w:tc>
          <w:tcPr>
            <w:tcW w:w="831" w:type="dxa"/>
            <w:vMerge w:val="restart"/>
            <w:vAlign w:val="center"/>
          </w:tcPr>
          <w:p>
            <w:pPr>
              <w:jc w:val="center"/>
              <w:rPr>
                <w:rFonts w:ascii="宋体" w:hAnsi="宋体" w:cs="宋体"/>
                <w:szCs w:val="21"/>
              </w:rPr>
            </w:pPr>
            <w:r>
              <w:rPr>
                <w:rFonts w:hint="eastAsia" w:ascii="宋体" w:hAnsi="宋体" w:cs="宋体"/>
                <w:szCs w:val="21"/>
              </w:rPr>
              <w:t>姓名</w:t>
            </w:r>
          </w:p>
        </w:tc>
        <w:tc>
          <w:tcPr>
            <w:tcW w:w="845" w:type="dxa"/>
            <w:vMerge w:val="restart"/>
            <w:vAlign w:val="center"/>
          </w:tcPr>
          <w:p>
            <w:pPr>
              <w:jc w:val="center"/>
              <w:rPr>
                <w:rFonts w:ascii="宋体" w:hAnsi="宋体" w:cs="宋体"/>
                <w:szCs w:val="21"/>
              </w:rPr>
            </w:pPr>
            <w:r>
              <w:rPr>
                <w:rFonts w:hint="eastAsia" w:ascii="宋体" w:hAnsi="宋体" w:cs="宋体"/>
                <w:szCs w:val="21"/>
              </w:rPr>
              <w:t>职称</w:t>
            </w:r>
          </w:p>
        </w:tc>
        <w:tc>
          <w:tcPr>
            <w:tcW w:w="5797" w:type="dxa"/>
            <w:gridSpan w:val="5"/>
            <w:vAlign w:val="center"/>
          </w:tcPr>
          <w:p>
            <w:pPr>
              <w:jc w:val="center"/>
              <w:rPr>
                <w:rFonts w:ascii="宋体" w:hAnsi="宋体" w:cs="宋体"/>
                <w:szCs w:val="21"/>
              </w:rPr>
            </w:pPr>
            <w:r>
              <w:rPr>
                <w:rFonts w:hint="eastAsia" w:ascii="宋体" w:hAnsi="宋体" w:cs="宋体"/>
                <w:szCs w:val="21"/>
              </w:rPr>
              <w:t>执业或职业资格证明</w:t>
            </w:r>
          </w:p>
        </w:tc>
        <w:tc>
          <w:tcPr>
            <w:tcW w:w="1546" w:type="dxa"/>
            <w:vMerge w:val="restart"/>
            <w:vAlign w:val="center"/>
          </w:tcPr>
          <w:p>
            <w:pPr>
              <w:jc w:val="center"/>
              <w:rPr>
                <w:rFonts w:ascii="宋体" w:hAnsi="宋体" w:cs="宋体"/>
                <w:szCs w:val="21"/>
              </w:rPr>
            </w:pPr>
            <w:r>
              <w:rPr>
                <w:rFonts w:hint="eastAsia" w:ascii="宋体" w:hAnsi="宋体" w:cs="宋体"/>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1" w:type="dxa"/>
            <w:vMerge w:val="continue"/>
            <w:vAlign w:val="top"/>
          </w:tcPr>
          <w:p>
            <w:pPr>
              <w:rPr>
                <w:rFonts w:ascii="宋体" w:hAnsi="宋体" w:cs="宋体"/>
                <w:szCs w:val="21"/>
              </w:rPr>
            </w:pPr>
          </w:p>
        </w:tc>
        <w:tc>
          <w:tcPr>
            <w:tcW w:w="831" w:type="dxa"/>
            <w:vMerge w:val="continue"/>
            <w:vAlign w:val="top"/>
          </w:tcPr>
          <w:p>
            <w:pPr>
              <w:rPr>
                <w:rFonts w:ascii="宋体" w:hAnsi="宋体" w:cs="宋体"/>
                <w:szCs w:val="21"/>
              </w:rPr>
            </w:pPr>
          </w:p>
        </w:tc>
        <w:tc>
          <w:tcPr>
            <w:tcW w:w="845" w:type="dxa"/>
            <w:vMerge w:val="continue"/>
            <w:vAlign w:val="top"/>
          </w:tcPr>
          <w:p>
            <w:pPr>
              <w:rPr>
                <w:rFonts w:ascii="宋体" w:hAnsi="宋体" w:cs="宋体"/>
                <w:szCs w:val="21"/>
              </w:rPr>
            </w:pPr>
          </w:p>
        </w:tc>
        <w:tc>
          <w:tcPr>
            <w:tcW w:w="1203" w:type="dxa"/>
            <w:vAlign w:val="center"/>
          </w:tcPr>
          <w:p>
            <w:pPr>
              <w:jc w:val="center"/>
              <w:rPr>
                <w:rFonts w:ascii="宋体" w:hAnsi="宋体" w:cs="宋体"/>
                <w:szCs w:val="21"/>
              </w:rPr>
            </w:pPr>
            <w:r>
              <w:rPr>
                <w:rFonts w:hint="eastAsia" w:ascii="宋体" w:hAnsi="宋体" w:cs="宋体"/>
                <w:szCs w:val="21"/>
              </w:rPr>
              <w:t>证书名称</w:t>
            </w:r>
          </w:p>
        </w:tc>
        <w:tc>
          <w:tcPr>
            <w:tcW w:w="900" w:type="dxa"/>
            <w:vAlign w:val="center"/>
          </w:tcPr>
          <w:p>
            <w:pPr>
              <w:jc w:val="center"/>
              <w:rPr>
                <w:rFonts w:ascii="宋体" w:hAnsi="宋体" w:cs="宋体"/>
                <w:szCs w:val="21"/>
              </w:rPr>
            </w:pPr>
            <w:r>
              <w:rPr>
                <w:rFonts w:hint="eastAsia" w:ascii="宋体" w:hAnsi="宋体" w:cs="宋体"/>
                <w:szCs w:val="21"/>
              </w:rPr>
              <w:t>级别</w:t>
            </w:r>
          </w:p>
        </w:tc>
        <w:tc>
          <w:tcPr>
            <w:tcW w:w="1080" w:type="dxa"/>
            <w:vAlign w:val="center"/>
          </w:tcPr>
          <w:p>
            <w:pPr>
              <w:jc w:val="center"/>
              <w:rPr>
                <w:rFonts w:ascii="宋体" w:hAnsi="宋体" w:cs="宋体"/>
                <w:szCs w:val="21"/>
              </w:rPr>
            </w:pPr>
            <w:r>
              <w:rPr>
                <w:rFonts w:hint="eastAsia" w:ascii="宋体" w:hAnsi="宋体" w:cs="宋体"/>
                <w:szCs w:val="21"/>
              </w:rPr>
              <w:t>证号</w:t>
            </w:r>
          </w:p>
        </w:tc>
        <w:tc>
          <w:tcPr>
            <w:tcW w:w="1286" w:type="dxa"/>
            <w:vAlign w:val="center"/>
          </w:tcPr>
          <w:p>
            <w:pPr>
              <w:jc w:val="center"/>
              <w:rPr>
                <w:rFonts w:ascii="宋体" w:hAnsi="宋体" w:cs="宋体"/>
                <w:szCs w:val="21"/>
              </w:rPr>
            </w:pPr>
            <w:r>
              <w:rPr>
                <w:rFonts w:hint="eastAsia" w:ascii="宋体" w:hAnsi="宋体" w:cs="宋体"/>
                <w:szCs w:val="21"/>
              </w:rPr>
              <w:t>专业</w:t>
            </w:r>
          </w:p>
        </w:tc>
        <w:tc>
          <w:tcPr>
            <w:tcW w:w="1328" w:type="dxa"/>
            <w:vAlign w:val="center"/>
          </w:tcPr>
          <w:p>
            <w:pPr>
              <w:jc w:val="center"/>
              <w:rPr>
                <w:rFonts w:ascii="宋体" w:hAnsi="宋体" w:cs="宋体"/>
                <w:szCs w:val="21"/>
              </w:rPr>
            </w:pPr>
            <w:r>
              <w:rPr>
                <w:rFonts w:hint="eastAsia" w:ascii="宋体" w:hAnsi="宋体" w:cs="宋体"/>
                <w:szCs w:val="21"/>
              </w:rPr>
              <w:t>养老保险</w:t>
            </w:r>
          </w:p>
        </w:tc>
        <w:tc>
          <w:tcPr>
            <w:tcW w:w="1546" w:type="dxa"/>
            <w:vMerge w:val="continue"/>
            <w:vAlign w:val="top"/>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1" w:type="dxa"/>
            <w:vAlign w:val="top"/>
          </w:tcPr>
          <w:p>
            <w:pPr>
              <w:spacing w:line="360" w:lineRule="auto"/>
              <w:rPr>
                <w:rFonts w:ascii="宋体" w:hAnsi="宋体" w:cs="宋体"/>
                <w:szCs w:val="21"/>
              </w:rPr>
            </w:pPr>
          </w:p>
        </w:tc>
        <w:tc>
          <w:tcPr>
            <w:tcW w:w="831" w:type="dxa"/>
            <w:vAlign w:val="top"/>
          </w:tcPr>
          <w:p>
            <w:pPr>
              <w:spacing w:line="360" w:lineRule="auto"/>
              <w:rPr>
                <w:rFonts w:ascii="宋体" w:hAnsi="宋体" w:cs="宋体"/>
                <w:szCs w:val="21"/>
              </w:rPr>
            </w:pPr>
          </w:p>
        </w:tc>
        <w:tc>
          <w:tcPr>
            <w:tcW w:w="845" w:type="dxa"/>
            <w:vAlign w:val="top"/>
          </w:tcPr>
          <w:p>
            <w:pPr>
              <w:spacing w:line="360" w:lineRule="auto"/>
              <w:rPr>
                <w:rFonts w:ascii="宋体" w:hAnsi="宋体" w:cs="宋体"/>
                <w:szCs w:val="21"/>
              </w:rPr>
            </w:pPr>
          </w:p>
        </w:tc>
        <w:tc>
          <w:tcPr>
            <w:tcW w:w="1203" w:type="dxa"/>
            <w:vAlign w:val="top"/>
          </w:tcPr>
          <w:p>
            <w:pPr>
              <w:spacing w:line="360" w:lineRule="auto"/>
              <w:rPr>
                <w:rFonts w:ascii="宋体" w:hAnsi="宋体" w:cs="宋体"/>
                <w:szCs w:val="21"/>
              </w:rPr>
            </w:pPr>
          </w:p>
        </w:tc>
        <w:tc>
          <w:tcPr>
            <w:tcW w:w="900" w:type="dxa"/>
            <w:vAlign w:val="top"/>
          </w:tcPr>
          <w:p>
            <w:pPr>
              <w:spacing w:line="360" w:lineRule="auto"/>
              <w:rPr>
                <w:rFonts w:ascii="宋体" w:hAnsi="宋体" w:cs="宋体"/>
                <w:szCs w:val="21"/>
              </w:rPr>
            </w:pPr>
          </w:p>
        </w:tc>
        <w:tc>
          <w:tcPr>
            <w:tcW w:w="1080" w:type="dxa"/>
            <w:vAlign w:val="top"/>
          </w:tcPr>
          <w:p>
            <w:pPr>
              <w:spacing w:line="360" w:lineRule="auto"/>
              <w:rPr>
                <w:rFonts w:ascii="宋体" w:hAnsi="宋体" w:cs="宋体"/>
                <w:szCs w:val="21"/>
              </w:rPr>
            </w:pPr>
          </w:p>
        </w:tc>
        <w:tc>
          <w:tcPr>
            <w:tcW w:w="1286" w:type="dxa"/>
            <w:vAlign w:val="top"/>
          </w:tcPr>
          <w:p>
            <w:pPr>
              <w:spacing w:line="360" w:lineRule="auto"/>
              <w:rPr>
                <w:rFonts w:ascii="宋体" w:hAnsi="宋体" w:cs="宋体"/>
                <w:szCs w:val="21"/>
              </w:rPr>
            </w:pPr>
          </w:p>
        </w:tc>
        <w:tc>
          <w:tcPr>
            <w:tcW w:w="1328" w:type="dxa"/>
            <w:vAlign w:val="top"/>
          </w:tcPr>
          <w:p>
            <w:pPr>
              <w:spacing w:line="360" w:lineRule="auto"/>
              <w:ind w:firstLine="420" w:firstLineChars="200"/>
              <w:rPr>
                <w:rFonts w:ascii="宋体" w:hAnsi="宋体" w:cs="宋体"/>
                <w:szCs w:val="21"/>
              </w:rPr>
            </w:pPr>
          </w:p>
        </w:tc>
        <w:tc>
          <w:tcPr>
            <w:tcW w:w="1546" w:type="dxa"/>
            <w:vAlign w:val="top"/>
          </w:tcPr>
          <w:p>
            <w:pPr>
              <w:spacing w:line="360" w:lineRule="auto"/>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1" w:type="dxa"/>
            <w:vAlign w:val="top"/>
          </w:tcPr>
          <w:p>
            <w:pPr>
              <w:spacing w:line="360" w:lineRule="auto"/>
              <w:rPr>
                <w:rFonts w:ascii="宋体" w:hAnsi="宋体" w:cs="宋体"/>
                <w:szCs w:val="21"/>
              </w:rPr>
            </w:pPr>
          </w:p>
        </w:tc>
        <w:tc>
          <w:tcPr>
            <w:tcW w:w="831" w:type="dxa"/>
            <w:vAlign w:val="top"/>
          </w:tcPr>
          <w:p>
            <w:pPr>
              <w:spacing w:line="360" w:lineRule="auto"/>
              <w:rPr>
                <w:rFonts w:ascii="宋体" w:hAnsi="宋体" w:cs="宋体"/>
                <w:szCs w:val="21"/>
              </w:rPr>
            </w:pPr>
          </w:p>
        </w:tc>
        <w:tc>
          <w:tcPr>
            <w:tcW w:w="845" w:type="dxa"/>
            <w:vAlign w:val="top"/>
          </w:tcPr>
          <w:p>
            <w:pPr>
              <w:spacing w:line="360" w:lineRule="auto"/>
              <w:rPr>
                <w:rFonts w:ascii="宋体" w:hAnsi="宋体" w:cs="宋体"/>
                <w:szCs w:val="21"/>
              </w:rPr>
            </w:pPr>
          </w:p>
        </w:tc>
        <w:tc>
          <w:tcPr>
            <w:tcW w:w="1203" w:type="dxa"/>
            <w:vAlign w:val="top"/>
          </w:tcPr>
          <w:p>
            <w:pPr>
              <w:spacing w:line="360" w:lineRule="auto"/>
              <w:rPr>
                <w:rFonts w:ascii="宋体" w:hAnsi="宋体" w:cs="宋体"/>
                <w:szCs w:val="21"/>
              </w:rPr>
            </w:pPr>
          </w:p>
        </w:tc>
        <w:tc>
          <w:tcPr>
            <w:tcW w:w="900" w:type="dxa"/>
            <w:vAlign w:val="top"/>
          </w:tcPr>
          <w:p>
            <w:pPr>
              <w:spacing w:line="360" w:lineRule="auto"/>
              <w:rPr>
                <w:rFonts w:ascii="宋体" w:hAnsi="宋体" w:cs="宋体"/>
                <w:szCs w:val="21"/>
              </w:rPr>
            </w:pPr>
          </w:p>
        </w:tc>
        <w:tc>
          <w:tcPr>
            <w:tcW w:w="1080" w:type="dxa"/>
            <w:vAlign w:val="top"/>
          </w:tcPr>
          <w:p>
            <w:pPr>
              <w:spacing w:line="360" w:lineRule="auto"/>
              <w:rPr>
                <w:rFonts w:ascii="宋体" w:hAnsi="宋体" w:cs="宋体"/>
                <w:szCs w:val="21"/>
              </w:rPr>
            </w:pPr>
          </w:p>
        </w:tc>
        <w:tc>
          <w:tcPr>
            <w:tcW w:w="1286" w:type="dxa"/>
            <w:vAlign w:val="top"/>
          </w:tcPr>
          <w:p>
            <w:pPr>
              <w:spacing w:line="360" w:lineRule="auto"/>
              <w:rPr>
                <w:rFonts w:ascii="宋体" w:hAnsi="宋体" w:cs="宋体"/>
                <w:szCs w:val="21"/>
              </w:rPr>
            </w:pPr>
          </w:p>
        </w:tc>
        <w:tc>
          <w:tcPr>
            <w:tcW w:w="1328" w:type="dxa"/>
            <w:vAlign w:val="top"/>
          </w:tcPr>
          <w:p>
            <w:pPr>
              <w:spacing w:line="360" w:lineRule="auto"/>
              <w:rPr>
                <w:rFonts w:ascii="宋体" w:hAnsi="宋体" w:cs="宋体"/>
                <w:szCs w:val="21"/>
              </w:rPr>
            </w:pPr>
          </w:p>
        </w:tc>
        <w:tc>
          <w:tcPr>
            <w:tcW w:w="1546" w:type="dxa"/>
            <w:vAlign w:val="top"/>
          </w:tcPr>
          <w:p>
            <w:pPr>
              <w:spacing w:line="360" w:lineRule="auto"/>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1" w:type="dxa"/>
            <w:vAlign w:val="top"/>
          </w:tcPr>
          <w:p>
            <w:pPr>
              <w:spacing w:line="360" w:lineRule="auto"/>
              <w:rPr>
                <w:rFonts w:ascii="宋体" w:hAnsi="宋体" w:cs="宋体"/>
                <w:szCs w:val="21"/>
              </w:rPr>
            </w:pPr>
          </w:p>
        </w:tc>
        <w:tc>
          <w:tcPr>
            <w:tcW w:w="831" w:type="dxa"/>
            <w:vAlign w:val="top"/>
          </w:tcPr>
          <w:p>
            <w:pPr>
              <w:spacing w:line="360" w:lineRule="auto"/>
              <w:rPr>
                <w:rFonts w:ascii="宋体" w:hAnsi="宋体" w:cs="宋体"/>
                <w:szCs w:val="21"/>
              </w:rPr>
            </w:pPr>
          </w:p>
        </w:tc>
        <w:tc>
          <w:tcPr>
            <w:tcW w:w="845" w:type="dxa"/>
            <w:vAlign w:val="top"/>
          </w:tcPr>
          <w:p>
            <w:pPr>
              <w:spacing w:line="360" w:lineRule="auto"/>
              <w:rPr>
                <w:rFonts w:ascii="宋体" w:hAnsi="宋体" w:cs="宋体"/>
                <w:szCs w:val="21"/>
              </w:rPr>
            </w:pPr>
          </w:p>
        </w:tc>
        <w:tc>
          <w:tcPr>
            <w:tcW w:w="1203" w:type="dxa"/>
            <w:vAlign w:val="top"/>
          </w:tcPr>
          <w:p>
            <w:pPr>
              <w:spacing w:line="360" w:lineRule="auto"/>
              <w:rPr>
                <w:rFonts w:ascii="宋体" w:hAnsi="宋体" w:cs="宋体"/>
                <w:szCs w:val="21"/>
              </w:rPr>
            </w:pPr>
          </w:p>
        </w:tc>
        <w:tc>
          <w:tcPr>
            <w:tcW w:w="900" w:type="dxa"/>
            <w:vAlign w:val="top"/>
          </w:tcPr>
          <w:p>
            <w:pPr>
              <w:spacing w:line="360" w:lineRule="auto"/>
              <w:rPr>
                <w:rFonts w:ascii="宋体" w:hAnsi="宋体" w:cs="宋体"/>
                <w:szCs w:val="21"/>
              </w:rPr>
            </w:pPr>
          </w:p>
        </w:tc>
        <w:tc>
          <w:tcPr>
            <w:tcW w:w="1080" w:type="dxa"/>
            <w:vAlign w:val="top"/>
          </w:tcPr>
          <w:p>
            <w:pPr>
              <w:spacing w:line="360" w:lineRule="auto"/>
              <w:rPr>
                <w:rFonts w:ascii="宋体" w:hAnsi="宋体" w:cs="宋体"/>
                <w:szCs w:val="21"/>
              </w:rPr>
            </w:pPr>
          </w:p>
        </w:tc>
        <w:tc>
          <w:tcPr>
            <w:tcW w:w="1286" w:type="dxa"/>
            <w:vAlign w:val="top"/>
          </w:tcPr>
          <w:p>
            <w:pPr>
              <w:spacing w:line="360" w:lineRule="auto"/>
              <w:rPr>
                <w:rFonts w:ascii="宋体" w:hAnsi="宋体" w:cs="宋体"/>
                <w:szCs w:val="21"/>
              </w:rPr>
            </w:pPr>
          </w:p>
        </w:tc>
        <w:tc>
          <w:tcPr>
            <w:tcW w:w="1328" w:type="dxa"/>
            <w:vAlign w:val="top"/>
          </w:tcPr>
          <w:p>
            <w:pPr>
              <w:spacing w:line="360" w:lineRule="auto"/>
              <w:rPr>
                <w:rFonts w:ascii="宋体" w:hAnsi="宋体" w:cs="宋体"/>
                <w:szCs w:val="21"/>
              </w:rPr>
            </w:pPr>
          </w:p>
        </w:tc>
        <w:tc>
          <w:tcPr>
            <w:tcW w:w="1546" w:type="dxa"/>
            <w:vAlign w:val="top"/>
          </w:tcPr>
          <w:p>
            <w:pPr>
              <w:spacing w:line="360" w:lineRule="auto"/>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1" w:type="dxa"/>
            <w:vAlign w:val="top"/>
          </w:tcPr>
          <w:p>
            <w:pPr>
              <w:spacing w:line="360" w:lineRule="auto"/>
              <w:rPr>
                <w:rFonts w:ascii="宋体" w:hAnsi="宋体" w:cs="宋体"/>
                <w:szCs w:val="21"/>
              </w:rPr>
            </w:pPr>
            <w:r>
              <w:rPr>
                <w:rFonts w:hint="eastAsia" w:ascii="宋体" w:hAnsi="宋体" w:cs="宋体"/>
                <w:szCs w:val="21"/>
              </w:rPr>
              <w:t>……</w:t>
            </w:r>
          </w:p>
        </w:tc>
        <w:tc>
          <w:tcPr>
            <w:tcW w:w="831" w:type="dxa"/>
            <w:vAlign w:val="top"/>
          </w:tcPr>
          <w:p>
            <w:pPr>
              <w:spacing w:line="360" w:lineRule="auto"/>
              <w:rPr>
                <w:rFonts w:ascii="宋体" w:hAnsi="宋体" w:cs="宋体"/>
                <w:szCs w:val="21"/>
              </w:rPr>
            </w:pPr>
          </w:p>
        </w:tc>
        <w:tc>
          <w:tcPr>
            <w:tcW w:w="845" w:type="dxa"/>
            <w:vAlign w:val="top"/>
          </w:tcPr>
          <w:p>
            <w:pPr>
              <w:spacing w:line="360" w:lineRule="auto"/>
              <w:rPr>
                <w:rFonts w:ascii="宋体" w:hAnsi="宋体" w:cs="宋体"/>
                <w:szCs w:val="21"/>
              </w:rPr>
            </w:pPr>
          </w:p>
        </w:tc>
        <w:tc>
          <w:tcPr>
            <w:tcW w:w="1203" w:type="dxa"/>
            <w:vAlign w:val="top"/>
          </w:tcPr>
          <w:p>
            <w:pPr>
              <w:spacing w:line="360" w:lineRule="auto"/>
              <w:rPr>
                <w:rFonts w:ascii="宋体" w:hAnsi="宋体" w:cs="宋体"/>
                <w:szCs w:val="21"/>
              </w:rPr>
            </w:pPr>
          </w:p>
        </w:tc>
        <w:tc>
          <w:tcPr>
            <w:tcW w:w="900" w:type="dxa"/>
            <w:vAlign w:val="top"/>
          </w:tcPr>
          <w:p>
            <w:pPr>
              <w:spacing w:line="360" w:lineRule="auto"/>
              <w:rPr>
                <w:rFonts w:ascii="宋体" w:hAnsi="宋体" w:cs="宋体"/>
                <w:szCs w:val="21"/>
              </w:rPr>
            </w:pPr>
          </w:p>
        </w:tc>
        <w:tc>
          <w:tcPr>
            <w:tcW w:w="1080" w:type="dxa"/>
            <w:vAlign w:val="top"/>
          </w:tcPr>
          <w:p>
            <w:pPr>
              <w:spacing w:line="360" w:lineRule="auto"/>
              <w:rPr>
                <w:rFonts w:ascii="宋体" w:hAnsi="宋体" w:cs="宋体"/>
                <w:szCs w:val="21"/>
              </w:rPr>
            </w:pPr>
          </w:p>
        </w:tc>
        <w:tc>
          <w:tcPr>
            <w:tcW w:w="1286" w:type="dxa"/>
            <w:vAlign w:val="top"/>
          </w:tcPr>
          <w:p>
            <w:pPr>
              <w:spacing w:line="360" w:lineRule="auto"/>
              <w:rPr>
                <w:rFonts w:ascii="宋体" w:hAnsi="宋体" w:cs="宋体"/>
                <w:szCs w:val="21"/>
              </w:rPr>
            </w:pPr>
          </w:p>
        </w:tc>
        <w:tc>
          <w:tcPr>
            <w:tcW w:w="1328" w:type="dxa"/>
            <w:vAlign w:val="top"/>
          </w:tcPr>
          <w:p>
            <w:pPr>
              <w:spacing w:line="360" w:lineRule="auto"/>
              <w:rPr>
                <w:rFonts w:ascii="宋体" w:hAnsi="宋体" w:cs="宋体"/>
                <w:szCs w:val="21"/>
              </w:rPr>
            </w:pPr>
          </w:p>
        </w:tc>
        <w:tc>
          <w:tcPr>
            <w:tcW w:w="1546" w:type="dxa"/>
            <w:vAlign w:val="top"/>
          </w:tcPr>
          <w:p>
            <w:pPr>
              <w:spacing w:line="360" w:lineRule="auto"/>
              <w:rPr>
                <w:rFonts w:ascii="宋体" w:hAnsi="宋体" w:cs="宋体"/>
                <w:szCs w:val="21"/>
              </w:rPr>
            </w:pPr>
          </w:p>
        </w:tc>
      </w:tr>
    </w:tbl>
    <w:p>
      <w:pPr>
        <w:pStyle w:val="7"/>
        <w:jc w:val="center"/>
        <w:rPr>
          <w:rFonts w:ascii="宋体" w:hAnsi="宋体" w:cs="宋体"/>
        </w:rPr>
      </w:pPr>
    </w:p>
    <w:p>
      <w:pPr>
        <w:pStyle w:val="7"/>
        <w:jc w:val="center"/>
        <w:rPr>
          <w:rFonts w:ascii="宋体" w:hAnsi="宋体" w:cs="宋体"/>
        </w:rPr>
      </w:pPr>
      <w:r>
        <w:rPr>
          <w:rFonts w:hint="eastAsia" w:ascii="宋体" w:hAnsi="宋体" w:cs="宋体"/>
        </w:rPr>
        <w:t>（二）主要人员简历表</w:t>
      </w:r>
    </w:p>
    <w:p>
      <w:pPr>
        <w:spacing w:line="360" w:lineRule="auto"/>
        <w:ind w:firstLine="480" w:firstLineChars="200"/>
        <w:rPr>
          <w:rFonts w:ascii="宋体" w:hAnsi="宋体" w:cs="宋体"/>
          <w:szCs w:val="21"/>
        </w:rPr>
      </w:pPr>
      <w:r>
        <w:rPr>
          <w:rFonts w:hint="eastAsia" w:ascii="宋体" w:hAnsi="宋体" w:cs="宋体"/>
          <w:sz w:val="24"/>
          <w:szCs w:val="24"/>
        </w:rPr>
        <w:t>“主要人员简历表”中的项目负责人（项目经理）应附资质证书、身份证、职称证、学历证、养老保险复制件，管理过的项目业绩须附合同协议书复制件；技术负责人应附身份证、职称证、学历证、养老保险复制件，管理过的项目业绩须附证明其所任技术职务的企业文件或用户证明；其他主要人员应附职称证（执业证或上岗证书）、养老保险复制件。</w:t>
      </w:r>
    </w:p>
    <w:tbl>
      <w:tblPr>
        <w:tblStyle w:val="15"/>
        <w:tblW w:w="982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355"/>
        <w:gridCol w:w="1625"/>
        <w:gridCol w:w="1080"/>
        <w:gridCol w:w="900"/>
        <w:gridCol w:w="540"/>
        <w:gridCol w:w="1252"/>
        <w:gridCol w:w="728"/>
        <w:gridCol w:w="18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828" w:type="dxa"/>
            <w:gridSpan w:val="2"/>
            <w:vAlign w:val="center"/>
          </w:tcPr>
          <w:p>
            <w:pPr>
              <w:jc w:val="center"/>
              <w:rPr>
                <w:rFonts w:ascii="宋体" w:hAnsi="宋体" w:cs="宋体"/>
                <w:szCs w:val="21"/>
              </w:rPr>
            </w:pPr>
            <w:r>
              <w:rPr>
                <w:rFonts w:hint="eastAsia" w:ascii="宋体" w:hAnsi="宋体" w:cs="宋体"/>
                <w:szCs w:val="21"/>
              </w:rPr>
              <w:t>姓名</w:t>
            </w:r>
          </w:p>
        </w:tc>
        <w:tc>
          <w:tcPr>
            <w:tcW w:w="1625" w:type="dxa"/>
            <w:vAlign w:val="top"/>
          </w:tcPr>
          <w:p>
            <w:pPr>
              <w:rPr>
                <w:rFonts w:ascii="宋体" w:hAnsi="宋体" w:cs="宋体"/>
                <w:szCs w:val="21"/>
              </w:rPr>
            </w:pPr>
          </w:p>
        </w:tc>
        <w:tc>
          <w:tcPr>
            <w:tcW w:w="1080" w:type="dxa"/>
            <w:vAlign w:val="center"/>
          </w:tcPr>
          <w:p>
            <w:pPr>
              <w:jc w:val="center"/>
              <w:rPr>
                <w:rFonts w:ascii="宋体" w:hAnsi="宋体" w:cs="宋体"/>
                <w:szCs w:val="21"/>
              </w:rPr>
            </w:pPr>
            <w:r>
              <w:rPr>
                <w:rFonts w:hint="eastAsia" w:ascii="宋体" w:hAnsi="宋体" w:cs="宋体"/>
                <w:szCs w:val="21"/>
              </w:rPr>
              <w:t>年龄</w:t>
            </w:r>
          </w:p>
        </w:tc>
        <w:tc>
          <w:tcPr>
            <w:tcW w:w="1440" w:type="dxa"/>
            <w:gridSpan w:val="2"/>
            <w:vAlign w:val="top"/>
          </w:tcPr>
          <w:p>
            <w:pPr>
              <w:rPr>
                <w:rFonts w:ascii="宋体" w:hAnsi="宋体" w:cs="宋体"/>
                <w:szCs w:val="21"/>
              </w:rPr>
            </w:pPr>
          </w:p>
        </w:tc>
        <w:tc>
          <w:tcPr>
            <w:tcW w:w="1980" w:type="dxa"/>
            <w:gridSpan w:val="2"/>
            <w:vAlign w:val="center"/>
          </w:tcPr>
          <w:p>
            <w:pPr>
              <w:jc w:val="center"/>
              <w:rPr>
                <w:rFonts w:ascii="宋体" w:hAnsi="宋体" w:cs="宋体"/>
                <w:szCs w:val="21"/>
              </w:rPr>
            </w:pPr>
            <w:r>
              <w:rPr>
                <w:rFonts w:hint="eastAsia" w:ascii="宋体" w:hAnsi="宋体" w:cs="宋体"/>
                <w:szCs w:val="21"/>
              </w:rPr>
              <w:t>学          历</w:t>
            </w:r>
          </w:p>
        </w:tc>
        <w:tc>
          <w:tcPr>
            <w:tcW w:w="1868" w:type="dxa"/>
            <w:vAlign w:val="top"/>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828" w:type="dxa"/>
            <w:gridSpan w:val="2"/>
            <w:vAlign w:val="center"/>
          </w:tcPr>
          <w:p>
            <w:pPr>
              <w:jc w:val="center"/>
              <w:rPr>
                <w:rFonts w:ascii="宋体" w:hAnsi="宋体" w:cs="宋体"/>
                <w:szCs w:val="21"/>
              </w:rPr>
            </w:pPr>
            <w:r>
              <w:rPr>
                <w:rFonts w:hint="eastAsia" w:ascii="宋体" w:hAnsi="宋体" w:cs="宋体"/>
                <w:szCs w:val="21"/>
              </w:rPr>
              <w:t>职称</w:t>
            </w:r>
          </w:p>
        </w:tc>
        <w:tc>
          <w:tcPr>
            <w:tcW w:w="1625" w:type="dxa"/>
            <w:vAlign w:val="top"/>
          </w:tcPr>
          <w:p>
            <w:pPr>
              <w:rPr>
                <w:rFonts w:ascii="宋体" w:hAnsi="宋体" w:cs="宋体"/>
                <w:szCs w:val="21"/>
              </w:rPr>
            </w:pPr>
          </w:p>
        </w:tc>
        <w:tc>
          <w:tcPr>
            <w:tcW w:w="1080" w:type="dxa"/>
            <w:vAlign w:val="center"/>
          </w:tcPr>
          <w:p>
            <w:pPr>
              <w:jc w:val="center"/>
              <w:rPr>
                <w:rFonts w:ascii="宋体" w:hAnsi="宋体" w:cs="宋体"/>
                <w:szCs w:val="21"/>
              </w:rPr>
            </w:pPr>
            <w:r>
              <w:rPr>
                <w:rFonts w:hint="eastAsia" w:ascii="宋体" w:hAnsi="宋体" w:cs="宋体"/>
                <w:szCs w:val="21"/>
              </w:rPr>
              <w:t>职务</w:t>
            </w:r>
          </w:p>
        </w:tc>
        <w:tc>
          <w:tcPr>
            <w:tcW w:w="1440" w:type="dxa"/>
            <w:gridSpan w:val="2"/>
            <w:vAlign w:val="top"/>
          </w:tcPr>
          <w:p>
            <w:pPr>
              <w:rPr>
                <w:rFonts w:ascii="宋体" w:hAnsi="宋体" w:cs="宋体"/>
                <w:szCs w:val="21"/>
              </w:rPr>
            </w:pPr>
          </w:p>
        </w:tc>
        <w:tc>
          <w:tcPr>
            <w:tcW w:w="1980" w:type="dxa"/>
            <w:gridSpan w:val="2"/>
            <w:vAlign w:val="center"/>
          </w:tcPr>
          <w:p>
            <w:pPr>
              <w:jc w:val="center"/>
              <w:rPr>
                <w:rFonts w:ascii="宋体" w:hAnsi="宋体" w:cs="宋体"/>
                <w:szCs w:val="21"/>
              </w:rPr>
            </w:pPr>
            <w:r>
              <w:rPr>
                <w:rFonts w:hint="eastAsia" w:ascii="宋体" w:hAnsi="宋体" w:cs="宋体"/>
                <w:szCs w:val="21"/>
              </w:rPr>
              <w:t>拟在本合同任职</w:t>
            </w:r>
          </w:p>
        </w:tc>
        <w:tc>
          <w:tcPr>
            <w:tcW w:w="1868" w:type="dxa"/>
            <w:vAlign w:val="top"/>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828" w:type="dxa"/>
            <w:gridSpan w:val="2"/>
            <w:vAlign w:val="center"/>
          </w:tcPr>
          <w:p>
            <w:pPr>
              <w:jc w:val="center"/>
              <w:rPr>
                <w:rFonts w:ascii="宋体" w:hAnsi="宋体" w:cs="宋体"/>
                <w:szCs w:val="21"/>
              </w:rPr>
            </w:pPr>
            <w:r>
              <w:rPr>
                <w:rFonts w:hint="eastAsia" w:ascii="宋体" w:hAnsi="宋体" w:cs="宋体"/>
                <w:szCs w:val="21"/>
              </w:rPr>
              <w:t>毕业学校</w:t>
            </w:r>
          </w:p>
        </w:tc>
        <w:tc>
          <w:tcPr>
            <w:tcW w:w="7993" w:type="dxa"/>
            <w:gridSpan w:val="7"/>
            <w:vAlign w:val="top"/>
          </w:tcPr>
          <w:p>
            <w:pPr>
              <w:ind w:firstLine="525" w:firstLineChars="250"/>
              <w:rPr>
                <w:rFonts w:ascii="宋体" w:hAnsi="宋体" w:cs="宋体"/>
                <w:szCs w:val="21"/>
              </w:rPr>
            </w:pPr>
            <w:r>
              <w:rPr>
                <w:rFonts w:hint="eastAsia" w:ascii="宋体" w:hAnsi="宋体" w:cs="宋体"/>
                <w:szCs w:val="21"/>
              </w:rPr>
              <w:t>年毕业于                 学校         专业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821" w:type="dxa"/>
            <w:gridSpan w:val="9"/>
            <w:vAlign w:val="top"/>
          </w:tcPr>
          <w:p>
            <w:pPr>
              <w:rPr>
                <w:rFonts w:ascii="宋体" w:hAnsi="宋体" w:cs="宋体"/>
                <w:szCs w:val="21"/>
              </w:rPr>
            </w:pPr>
            <w:r>
              <w:rPr>
                <w:rFonts w:hint="eastAsia" w:ascii="宋体" w:hAnsi="宋体" w:cs="宋体"/>
                <w:szCs w:val="21"/>
              </w:rPr>
              <w:t>主要工作经历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473" w:type="dxa"/>
            <w:vAlign w:val="center"/>
          </w:tcPr>
          <w:p>
            <w:pPr>
              <w:jc w:val="center"/>
              <w:rPr>
                <w:rFonts w:ascii="宋体" w:hAnsi="宋体" w:cs="宋体"/>
                <w:szCs w:val="21"/>
              </w:rPr>
            </w:pPr>
            <w:r>
              <w:rPr>
                <w:rFonts w:hint="eastAsia" w:ascii="宋体" w:hAnsi="宋体" w:cs="宋体"/>
                <w:szCs w:val="21"/>
              </w:rPr>
              <w:t>时间</w:t>
            </w:r>
          </w:p>
        </w:tc>
        <w:tc>
          <w:tcPr>
            <w:tcW w:w="3960" w:type="dxa"/>
            <w:gridSpan w:val="4"/>
            <w:vAlign w:val="center"/>
          </w:tcPr>
          <w:p>
            <w:pPr>
              <w:jc w:val="center"/>
              <w:rPr>
                <w:rFonts w:ascii="宋体" w:hAnsi="宋体" w:cs="宋体"/>
                <w:szCs w:val="21"/>
              </w:rPr>
            </w:pPr>
            <w:r>
              <w:rPr>
                <w:rFonts w:hint="eastAsia" w:ascii="宋体" w:hAnsi="宋体" w:cs="宋体"/>
                <w:szCs w:val="21"/>
              </w:rPr>
              <w:t>参加过的类似项目</w:t>
            </w:r>
          </w:p>
        </w:tc>
        <w:tc>
          <w:tcPr>
            <w:tcW w:w="1792" w:type="dxa"/>
            <w:gridSpan w:val="2"/>
            <w:vAlign w:val="center"/>
          </w:tcPr>
          <w:p>
            <w:pPr>
              <w:jc w:val="center"/>
              <w:rPr>
                <w:rFonts w:ascii="宋体" w:hAnsi="宋体" w:cs="宋体"/>
                <w:szCs w:val="21"/>
              </w:rPr>
            </w:pPr>
            <w:r>
              <w:rPr>
                <w:rFonts w:hint="eastAsia" w:ascii="宋体" w:hAnsi="宋体" w:cs="宋体"/>
                <w:szCs w:val="21"/>
              </w:rPr>
              <w:t>担任职务</w:t>
            </w:r>
          </w:p>
        </w:tc>
        <w:tc>
          <w:tcPr>
            <w:tcW w:w="2596" w:type="dxa"/>
            <w:gridSpan w:val="2"/>
            <w:vAlign w:val="center"/>
          </w:tcPr>
          <w:p>
            <w:pPr>
              <w:jc w:val="center"/>
              <w:rPr>
                <w:rFonts w:ascii="宋体" w:hAnsi="宋体" w:cs="宋体"/>
                <w:szCs w:val="21"/>
              </w:rPr>
            </w:pPr>
            <w:r>
              <w:rPr>
                <w:rFonts w:hint="eastAsia" w:ascii="宋体" w:hAnsi="宋体" w:cs="宋体"/>
                <w:szCs w:val="21"/>
              </w:rPr>
              <w:t>发包人及联系电话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473" w:type="dxa"/>
            <w:vAlign w:val="top"/>
          </w:tcPr>
          <w:p>
            <w:pPr>
              <w:rPr>
                <w:rFonts w:ascii="宋体" w:hAnsi="宋体" w:cs="宋体"/>
                <w:szCs w:val="21"/>
              </w:rPr>
            </w:pPr>
          </w:p>
        </w:tc>
        <w:tc>
          <w:tcPr>
            <w:tcW w:w="3960" w:type="dxa"/>
            <w:gridSpan w:val="4"/>
            <w:vAlign w:val="top"/>
          </w:tcPr>
          <w:p>
            <w:pPr>
              <w:rPr>
                <w:rFonts w:ascii="宋体" w:hAnsi="宋体" w:cs="宋体"/>
                <w:szCs w:val="21"/>
              </w:rPr>
            </w:pPr>
          </w:p>
        </w:tc>
        <w:tc>
          <w:tcPr>
            <w:tcW w:w="1792" w:type="dxa"/>
            <w:gridSpan w:val="2"/>
            <w:vAlign w:val="top"/>
          </w:tcPr>
          <w:p>
            <w:pPr>
              <w:rPr>
                <w:rFonts w:ascii="宋体" w:hAnsi="宋体" w:cs="宋体"/>
                <w:szCs w:val="21"/>
              </w:rPr>
            </w:pPr>
          </w:p>
        </w:tc>
        <w:tc>
          <w:tcPr>
            <w:tcW w:w="2596" w:type="dxa"/>
            <w:gridSpan w:val="2"/>
            <w:vAlign w:val="top"/>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473" w:type="dxa"/>
            <w:vAlign w:val="top"/>
          </w:tcPr>
          <w:p>
            <w:pPr>
              <w:rPr>
                <w:rFonts w:ascii="宋体" w:hAnsi="宋体" w:cs="宋体"/>
                <w:szCs w:val="21"/>
              </w:rPr>
            </w:pPr>
          </w:p>
        </w:tc>
        <w:tc>
          <w:tcPr>
            <w:tcW w:w="3960" w:type="dxa"/>
            <w:gridSpan w:val="4"/>
            <w:vAlign w:val="top"/>
          </w:tcPr>
          <w:p>
            <w:pPr>
              <w:rPr>
                <w:rFonts w:ascii="宋体" w:hAnsi="宋体" w:cs="宋体"/>
                <w:szCs w:val="21"/>
              </w:rPr>
            </w:pPr>
          </w:p>
        </w:tc>
        <w:tc>
          <w:tcPr>
            <w:tcW w:w="1792" w:type="dxa"/>
            <w:gridSpan w:val="2"/>
            <w:vAlign w:val="top"/>
          </w:tcPr>
          <w:p>
            <w:pPr>
              <w:rPr>
                <w:rFonts w:ascii="宋体" w:hAnsi="宋体" w:cs="宋体"/>
                <w:szCs w:val="21"/>
              </w:rPr>
            </w:pPr>
          </w:p>
        </w:tc>
        <w:tc>
          <w:tcPr>
            <w:tcW w:w="2596" w:type="dxa"/>
            <w:gridSpan w:val="2"/>
            <w:vAlign w:val="top"/>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473" w:type="dxa"/>
            <w:vAlign w:val="top"/>
          </w:tcPr>
          <w:p>
            <w:pPr>
              <w:rPr>
                <w:rFonts w:ascii="宋体" w:hAnsi="宋体" w:cs="宋体"/>
                <w:szCs w:val="21"/>
              </w:rPr>
            </w:pPr>
          </w:p>
        </w:tc>
        <w:tc>
          <w:tcPr>
            <w:tcW w:w="3960" w:type="dxa"/>
            <w:gridSpan w:val="4"/>
            <w:vAlign w:val="top"/>
          </w:tcPr>
          <w:p>
            <w:pPr>
              <w:rPr>
                <w:rFonts w:ascii="宋体" w:hAnsi="宋体" w:cs="宋体"/>
                <w:szCs w:val="21"/>
              </w:rPr>
            </w:pPr>
          </w:p>
        </w:tc>
        <w:tc>
          <w:tcPr>
            <w:tcW w:w="1792" w:type="dxa"/>
            <w:gridSpan w:val="2"/>
            <w:vAlign w:val="top"/>
          </w:tcPr>
          <w:p>
            <w:pPr>
              <w:rPr>
                <w:rFonts w:ascii="宋体" w:hAnsi="宋体" w:cs="宋体"/>
                <w:szCs w:val="21"/>
              </w:rPr>
            </w:pPr>
          </w:p>
        </w:tc>
        <w:tc>
          <w:tcPr>
            <w:tcW w:w="2596" w:type="dxa"/>
            <w:gridSpan w:val="2"/>
            <w:vAlign w:val="top"/>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473" w:type="dxa"/>
            <w:vAlign w:val="top"/>
          </w:tcPr>
          <w:p>
            <w:pPr>
              <w:rPr>
                <w:rFonts w:ascii="宋体" w:hAnsi="宋体" w:cs="宋体"/>
                <w:szCs w:val="21"/>
              </w:rPr>
            </w:pPr>
            <w:r>
              <w:rPr>
                <w:rFonts w:hint="eastAsia" w:ascii="宋体" w:hAnsi="宋体" w:cs="宋体"/>
                <w:szCs w:val="21"/>
              </w:rPr>
              <w:t>……</w:t>
            </w:r>
          </w:p>
        </w:tc>
        <w:tc>
          <w:tcPr>
            <w:tcW w:w="3960" w:type="dxa"/>
            <w:gridSpan w:val="4"/>
            <w:vAlign w:val="top"/>
          </w:tcPr>
          <w:p>
            <w:pPr>
              <w:rPr>
                <w:rFonts w:ascii="宋体" w:hAnsi="宋体" w:cs="宋体"/>
                <w:szCs w:val="21"/>
              </w:rPr>
            </w:pPr>
          </w:p>
        </w:tc>
        <w:tc>
          <w:tcPr>
            <w:tcW w:w="1792" w:type="dxa"/>
            <w:gridSpan w:val="2"/>
            <w:vAlign w:val="top"/>
          </w:tcPr>
          <w:p>
            <w:pPr>
              <w:rPr>
                <w:rFonts w:ascii="宋体" w:hAnsi="宋体" w:cs="宋体"/>
                <w:szCs w:val="21"/>
              </w:rPr>
            </w:pPr>
          </w:p>
        </w:tc>
        <w:tc>
          <w:tcPr>
            <w:tcW w:w="2596" w:type="dxa"/>
            <w:gridSpan w:val="2"/>
            <w:vAlign w:val="top"/>
          </w:tcPr>
          <w:p>
            <w:pPr>
              <w:rPr>
                <w:rFonts w:ascii="宋体" w:hAnsi="宋体" w:cs="宋体"/>
                <w:szCs w:val="21"/>
              </w:rPr>
            </w:pPr>
          </w:p>
        </w:tc>
      </w:tr>
    </w:tbl>
    <w:p>
      <w:pPr>
        <w:jc w:val="center"/>
        <w:rPr>
          <w:rFonts w:ascii="宋体" w:hAnsi="宋体" w:cs="宋体"/>
          <w:b/>
          <w:bCs/>
          <w:sz w:val="28"/>
          <w:szCs w:val="28"/>
        </w:rPr>
      </w:pPr>
      <w:r>
        <w:rPr>
          <w:rFonts w:hint="eastAsia" w:ascii="宋体" w:hAnsi="宋体" w:cs="宋体"/>
          <w:b/>
          <w:bCs/>
          <w:sz w:val="28"/>
          <w:szCs w:val="28"/>
        </w:rPr>
        <w:br w:type="page"/>
      </w:r>
      <w:r>
        <w:rPr>
          <w:rFonts w:hint="eastAsia" w:ascii="宋体" w:hAnsi="宋体" w:cs="宋体"/>
          <w:b/>
          <w:bCs/>
          <w:sz w:val="28"/>
          <w:szCs w:val="28"/>
        </w:rPr>
        <w:t>十一、供应商简介</w:t>
      </w:r>
    </w:p>
    <w:p>
      <w:pPr>
        <w:spacing w:beforeLines="50" w:afterLines="50"/>
        <w:jc w:val="center"/>
      </w:pPr>
      <w:r>
        <w:rPr>
          <w:rFonts w:hint="eastAsia" w:ascii="宋体" w:hAnsi="宋体" w:cs="宋体"/>
          <w:szCs w:val="21"/>
        </w:rPr>
        <w:t>（格式自拟）</w:t>
      </w:r>
    </w:p>
    <w:p>
      <w:pPr>
        <w:spacing w:beforeLines="50" w:afterLines="50"/>
        <w:jc w:val="left"/>
        <w:rPr>
          <w:rFonts w:ascii="宋体" w:hAnsi="宋体" w:cs="宋体"/>
          <w:b/>
          <w:bCs/>
          <w:sz w:val="28"/>
          <w:szCs w:val="28"/>
        </w:rPr>
      </w:pPr>
    </w:p>
    <w:p>
      <w:pPr>
        <w:pStyle w:val="2"/>
      </w:pPr>
    </w:p>
    <w:p/>
    <w:p>
      <w:pPr>
        <w:spacing w:beforeLines="50" w:afterLines="50"/>
        <w:jc w:val="center"/>
        <w:rPr>
          <w:rFonts w:ascii="宋体" w:hAnsi="宋体" w:cs="宋体"/>
          <w:b/>
          <w:bCs/>
          <w:sz w:val="28"/>
          <w:szCs w:val="28"/>
        </w:rPr>
      </w:pPr>
      <w:r>
        <w:rPr>
          <w:rFonts w:hint="eastAsia" w:ascii="宋体" w:hAnsi="宋体" w:cs="宋体"/>
          <w:b/>
          <w:bCs/>
          <w:sz w:val="28"/>
          <w:szCs w:val="28"/>
        </w:rPr>
        <w:t>十二、有效的营业执照及相关资质证书复制件</w:t>
      </w:r>
    </w:p>
    <w:p>
      <w:pPr>
        <w:spacing w:beforeLines="50" w:afterLines="50"/>
        <w:jc w:val="left"/>
        <w:rPr>
          <w:rFonts w:ascii="宋体" w:hAnsi="宋体" w:cs="宋体"/>
          <w:b/>
          <w:bCs/>
          <w:sz w:val="28"/>
          <w:szCs w:val="28"/>
        </w:rPr>
      </w:pPr>
    </w:p>
    <w:p>
      <w:pPr>
        <w:spacing w:beforeLines="50" w:afterLines="50"/>
        <w:jc w:val="center"/>
        <w:rPr>
          <w:rFonts w:ascii="宋体" w:hAnsi="宋体" w:cs="宋体"/>
          <w:b/>
          <w:bCs/>
          <w:sz w:val="28"/>
          <w:szCs w:val="28"/>
        </w:rPr>
      </w:pPr>
    </w:p>
    <w:p>
      <w:pPr>
        <w:pStyle w:val="2"/>
        <w:rPr>
          <w:lang w:eastAsia="zh-CN"/>
        </w:rPr>
      </w:pPr>
    </w:p>
    <w:p>
      <w:pPr>
        <w:pStyle w:val="3"/>
        <w:ind w:left="5250"/>
      </w:pPr>
    </w:p>
    <w:p>
      <w:pPr>
        <w:jc w:val="center"/>
        <w:rPr>
          <w:rFonts w:ascii="宋体" w:hAnsi="宋体" w:cs="宋体"/>
          <w:b/>
          <w:bCs/>
          <w:sz w:val="28"/>
          <w:szCs w:val="28"/>
        </w:rPr>
      </w:pPr>
      <w:r>
        <w:rPr>
          <w:rFonts w:hint="eastAsia" w:ascii="宋体" w:hAnsi="宋体" w:cs="宋体"/>
          <w:b/>
          <w:bCs/>
          <w:sz w:val="28"/>
          <w:szCs w:val="28"/>
        </w:rPr>
        <w:t>十三、服务方案</w:t>
      </w:r>
    </w:p>
    <w:p>
      <w:pPr>
        <w:spacing w:beforeLines="50" w:afterLines="50"/>
        <w:jc w:val="center"/>
      </w:pPr>
      <w:r>
        <w:rPr>
          <w:rFonts w:hint="eastAsia" w:ascii="宋体" w:hAnsi="宋体" w:cs="宋体"/>
          <w:szCs w:val="21"/>
        </w:rPr>
        <w:t>（格式自拟）</w:t>
      </w:r>
    </w:p>
    <w:p>
      <w:pPr>
        <w:spacing w:beforeLines="50" w:afterLines="50"/>
        <w:jc w:val="left"/>
        <w:rPr>
          <w:rFonts w:ascii="宋体" w:hAnsi="宋体" w:cs="宋体"/>
          <w:b/>
          <w:bCs/>
          <w:sz w:val="28"/>
          <w:szCs w:val="28"/>
        </w:rPr>
      </w:pPr>
    </w:p>
    <w:p>
      <w:pPr>
        <w:spacing w:beforeLines="50" w:afterLines="50"/>
        <w:jc w:val="center"/>
        <w:rPr>
          <w:rFonts w:ascii="宋体" w:hAnsi="宋体" w:cs="宋体"/>
          <w:b/>
          <w:bCs/>
          <w:sz w:val="28"/>
          <w:szCs w:val="28"/>
        </w:rPr>
      </w:pPr>
    </w:p>
    <w:p>
      <w:pPr>
        <w:pStyle w:val="2"/>
        <w:rPr>
          <w:lang w:eastAsia="zh-CN"/>
        </w:rPr>
      </w:pPr>
    </w:p>
    <w:p>
      <w:pPr>
        <w:pStyle w:val="2"/>
        <w:rPr>
          <w:b/>
          <w:bCs/>
          <w:sz w:val="28"/>
          <w:szCs w:val="28"/>
          <w:lang w:eastAsia="zh-CN"/>
        </w:rPr>
      </w:pPr>
    </w:p>
    <w:p>
      <w:pPr>
        <w:spacing w:beforeLines="50" w:afterLines="50"/>
        <w:jc w:val="center"/>
        <w:rPr>
          <w:rFonts w:ascii="宋体" w:hAnsi="宋体" w:cs="宋体"/>
          <w:b/>
          <w:bCs/>
          <w:sz w:val="28"/>
          <w:szCs w:val="28"/>
        </w:rPr>
      </w:pPr>
      <w:r>
        <w:rPr>
          <w:rFonts w:hint="eastAsia" w:ascii="宋体" w:hAnsi="宋体" w:cs="宋体"/>
          <w:b/>
          <w:bCs/>
          <w:sz w:val="28"/>
          <w:szCs w:val="28"/>
        </w:rPr>
        <w:t>十四、资格条件和评审方法中规定需要提交的其他证明文件及承诺或供应商认为需要提供的其他资料。</w:t>
      </w:r>
    </w:p>
    <w:p>
      <w:pPr>
        <w:spacing w:line="360" w:lineRule="auto"/>
        <w:jc w:val="center"/>
        <w:rPr>
          <w:rFonts w:ascii="宋体" w:hAnsi="宋体" w:cs="宋体"/>
          <w:b/>
          <w:bCs/>
          <w:sz w:val="28"/>
          <w:szCs w:val="28"/>
        </w:rPr>
      </w:pPr>
      <w:r>
        <w:rPr>
          <w:rFonts w:hint="eastAsia" w:ascii="宋体" w:hAnsi="宋体" w:cs="宋体"/>
          <w:szCs w:val="21"/>
        </w:rPr>
        <w:t>（格式自拟）</w:t>
      </w:r>
      <w:r>
        <w:rPr>
          <w:rFonts w:hint="eastAsia" w:ascii="宋体" w:hAnsi="宋体" w:cs="宋体"/>
          <w:szCs w:val="21"/>
        </w:rPr>
        <w:br w:type="page"/>
      </w:r>
      <w:r>
        <w:rPr>
          <w:rFonts w:hint="eastAsia" w:ascii="宋体" w:hAnsi="宋体" w:cs="宋体"/>
          <w:b/>
          <w:bCs/>
          <w:sz w:val="28"/>
          <w:szCs w:val="28"/>
        </w:rPr>
        <w:t>十五、评审指标对应资料索引表</w:t>
      </w:r>
    </w:p>
    <w:tbl>
      <w:tblPr>
        <w:tblStyle w:val="15"/>
        <w:tblW w:w="964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5"/>
        <w:gridCol w:w="3451"/>
        <w:gridCol w:w="2730"/>
        <w:gridCol w:w="25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25" w:type="dxa"/>
            <w:vAlign w:val="center"/>
          </w:tcPr>
          <w:p>
            <w:pPr>
              <w:jc w:val="center"/>
              <w:rPr>
                <w:rFonts w:ascii="宋体" w:hAnsi="宋体" w:cs="宋体"/>
                <w:b/>
                <w:sz w:val="24"/>
              </w:rPr>
            </w:pPr>
            <w:r>
              <w:rPr>
                <w:rFonts w:hint="eastAsia" w:ascii="宋体" w:hAnsi="宋体" w:cs="宋体"/>
                <w:b/>
                <w:sz w:val="24"/>
              </w:rPr>
              <w:t>序号</w:t>
            </w:r>
          </w:p>
        </w:tc>
        <w:tc>
          <w:tcPr>
            <w:tcW w:w="3451" w:type="dxa"/>
            <w:vAlign w:val="center"/>
          </w:tcPr>
          <w:p>
            <w:pPr>
              <w:jc w:val="center"/>
              <w:rPr>
                <w:rFonts w:ascii="宋体" w:hAnsi="宋体" w:cs="宋体"/>
                <w:b/>
                <w:sz w:val="24"/>
              </w:rPr>
            </w:pPr>
            <w:r>
              <w:rPr>
                <w:rFonts w:hint="eastAsia" w:ascii="宋体" w:hAnsi="宋体" w:cs="宋体"/>
                <w:b/>
                <w:sz w:val="24"/>
              </w:rPr>
              <w:t>比选文件“评审方法”评审对应指标</w:t>
            </w:r>
          </w:p>
        </w:tc>
        <w:tc>
          <w:tcPr>
            <w:tcW w:w="2730" w:type="dxa"/>
            <w:vAlign w:val="center"/>
          </w:tcPr>
          <w:p>
            <w:pPr>
              <w:jc w:val="center"/>
              <w:rPr>
                <w:rFonts w:ascii="宋体" w:hAnsi="宋体" w:cs="宋体"/>
                <w:b/>
                <w:sz w:val="24"/>
              </w:rPr>
            </w:pPr>
            <w:r>
              <w:rPr>
                <w:rFonts w:hint="eastAsia" w:ascii="宋体" w:hAnsi="宋体" w:cs="宋体"/>
                <w:b/>
                <w:sz w:val="24"/>
              </w:rPr>
              <w:t>陈述、说明、方案及</w:t>
            </w:r>
            <w:r>
              <w:rPr>
                <w:rFonts w:hint="eastAsia" w:ascii="宋体" w:hAnsi="宋体" w:cs="宋体"/>
                <w:b/>
                <w:sz w:val="24"/>
              </w:rPr>
              <w:br w:type="textWrapping"/>
            </w:r>
            <w:r>
              <w:rPr>
                <w:rFonts w:hint="eastAsia" w:ascii="宋体" w:hAnsi="宋体" w:cs="宋体"/>
                <w:b/>
                <w:sz w:val="24"/>
              </w:rPr>
              <w:t>证明资料名称</w:t>
            </w:r>
          </w:p>
        </w:tc>
        <w:tc>
          <w:tcPr>
            <w:tcW w:w="2538" w:type="dxa"/>
            <w:vAlign w:val="center"/>
          </w:tcPr>
          <w:p>
            <w:pPr>
              <w:jc w:val="center"/>
              <w:rPr>
                <w:rFonts w:ascii="宋体" w:hAnsi="宋体" w:cs="宋体"/>
                <w:b/>
                <w:sz w:val="24"/>
              </w:rPr>
            </w:pPr>
            <w:r>
              <w:rPr>
                <w:rFonts w:hint="eastAsia" w:ascii="宋体" w:hAnsi="宋体" w:cs="宋体"/>
                <w:b/>
                <w:sz w:val="24"/>
              </w:rPr>
              <w:t>响应文件对应页码范围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25" w:type="dxa"/>
            <w:vAlign w:val="center"/>
          </w:tcPr>
          <w:p>
            <w:pPr>
              <w:widowControl/>
              <w:jc w:val="center"/>
              <w:rPr>
                <w:rFonts w:ascii="宋体" w:hAnsi="宋体" w:cs="宋体"/>
                <w:kern w:val="0"/>
                <w:sz w:val="24"/>
              </w:rPr>
            </w:pPr>
            <w:r>
              <w:rPr>
                <w:rFonts w:hint="eastAsia" w:ascii="宋体" w:hAnsi="宋体" w:cs="宋体"/>
                <w:kern w:val="0"/>
                <w:sz w:val="24"/>
              </w:rPr>
              <w:t>一</w:t>
            </w:r>
          </w:p>
        </w:tc>
        <w:tc>
          <w:tcPr>
            <w:tcW w:w="3451" w:type="dxa"/>
            <w:vAlign w:val="center"/>
          </w:tcPr>
          <w:p>
            <w:pPr>
              <w:widowControl/>
              <w:jc w:val="left"/>
              <w:rPr>
                <w:rFonts w:ascii="宋体" w:hAnsi="宋体" w:cs="宋体"/>
                <w:kern w:val="0"/>
                <w:sz w:val="24"/>
              </w:rPr>
            </w:pPr>
            <w:r>
              <w:rPr>
                <w:rFonts w:hint="eastAsia" w:ascii="宋体" w:hAnsi="宋体" w:cs="宋体"/>
                <w:kern w:val="0"/>
                <w:sz w:val="24"/>
              </w:rPr>
              <w:t>初步审查指标</w:t>
            </w:r>
          </w:p>
        </w:tc>
        <w:tc>
          <w:tcPr>
            <w:tcW w:w="2730"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2538" w:type="dxa"/>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25" w:type="dxa"/>
            <w:vAlign w:val="center"/>
          </w:tcPr>
          <w:p>
            <w:pPr>
              <w:widowControl/>
              <w:jc w:val="center"/>
              <w:rPr>
                <w:rFonts w:ascii="宋体" w:hAnsi="宋体" w:cs="宋体"/>
                <w:kern w:val="0"/>
                <w:sz w:val="24"/>
              </w:rPr>
            </w:pPr>
            <w:r>
              <w:rPr>
                <w:rFonts w:hint="eastAsia" w:ascii="宋体" w:hAnsi="宋体" w:cs="宋体"/>
                <w:kern w:val="0"/>
                <w:sz w:val="24"/>
              </w:rPr>
              <w:t>1</w:t>
            </w:r>
          </w:p>
        </w:tc>
        <w:tc>
          <w:tcPr>
            <w:tcW w:w="3451"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2730"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2538" w:type="dxa"/>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25" w:type="dxa"/>
            <w:vAlign w:val="center"/>
          </w:tcPr>
          <w:p>
            <w:pPr>
              <w:widowControl/>
              <w:jc w:val="center"/>
              <w:rPr>
                <w:rFonts w:ascii="宋体" w:hAnsi="宋体" w:cs="宋体"/>
                <w:kern w:val="0"/>
                <w:sz w:val="24"/>
              </w:rPr>
            </w:pPr>
            <w:r>
              <w:rPr>
                <w:rFonts w:hint="eastAsia" w:ascii="宋体" w:hAnsi="宋体" w:cs="宋体"/>
                <w:kern w:val="0"/>
                <w:sz w:val="24"/>
              </w:rPr>
              <w:t>2</w:t>
            </w:r>
          </w:p>
        </w:tc>
        <w:tc>
          <w:tcPr>
            <w:tcW w:w="3451"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2730"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2538" w:type="dxa"/>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25" w:type="dxa"/>
            <w:vAlign w:val="center"/>
          </w:tcPr>
          <w:p>
            <w:pPr>
              <w:widowControl/>
              <w:jc w:val="center"/>
              <w:rPr>
                <w:rFonts w:ascii="宋体" w:hAnsi="宋体" w:cs="宋体"/>
                <w:kern w:val="0"/>
                <w:sz w:val="24"/>
              </w:rPr>
            </w:pPr>
            <w:r>
              <w:rPr>
                <w:rFonts w:hint="eastAsia" w:ascii="宋体" w:hAnsi="宋体" w:cs="宋体"/>
                <w:kern w:val="0"/>
                <w:sz w:val="24"/>
              </w:rPr>
              <w:t>3</w:t>
            </w:r>
          </w:p>
        </w:tc>
        <w:tc>
          <w:tcPr>
            <w:tcW w:w="3451"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2730"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2538" w:type="dxa"/>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25" w:type="dxa"/>
            <w:vAlign w:val="center"/>
          </w:tcPr>
          <w:p>
            <w:pPr>
              <w:widowControl/>
              <w:jc w:val="center"/>
              <w:rPr>
                <w:rFonts w:ascii="宋体" w:hAnsi="宋体" w:cs="宋体"/>
                <w:kern w:val="0"/>
                <w:sz w:val="24"/>
              </w:rPr>
            </w:pPr>
            <w:r>
              <w:rPr>
                <w:rFonts w:hint="eastAsia" w:ascii="宋体" w:hAnsi="宋体" w:cs="宋体"/>
                <w:kern w:val="0"/>
                <w:sz w:val="24"/>
              </w:rPr>
              <w:t>……</w:t>
            </w:r>
          </w:p>
        </w:tc>
        <w:tc>
          <w:tcPr>
            <w:tcW w:w="3451"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2730"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2538" w:type="dxa"/>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25"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3451"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2730"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2538" w:type="dxa"/>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25"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3451"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2730"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2538" w:type="dxa"/>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25" w:type="dxa"/>
            <w:vAlign w:val="center"/>
          </w:tcPr>
          <w:p>
            <w:pPr>
              <w:widowControl/>
              <w:jc w:val="center"/>
              <w:rPr>
                <w:rFonts w:ascii="宋体" w:hAnsi="宋体" w:cs="宋体"/>
                <w:kern w:val="0"/>
                <w:sz w:val="24"/>
              </w:rPr>
            </w:pPr>
            <w:r>
              <w:rPr>
                <w:rFonts w:hint="eastAsia" w:ascii="宋体" w:hAnsi="宋体" w:cs="宋体"/>
                <w:kern w:val="0"/>
                <w:sz w:val="24"/>
              </w:rPr>
              <w:t>二</w:t>
            </w:r>
          </w:p>
        </w:tc>
        <w:tc>
          <w:tcPr>
            <w:tcW w:w="3451" w:type="dxa"/>
            <w:vAlign w:val="center"/>
          </w:tcPr>
          <w:p>
            <w:pPr>
              <w:widowControl/>
              <w:jc w:val="left"/>
              <w:rPr>
                <w:rFonts w:ascii="宋体" w:hAnsi="宋体" w:cs="宋体"/>
                <w:kern w:val="0"/>
                <w:sz w:val="24"/>
              </w:rPr>
            </w:pPr>
            <w:r>
              <w:rPr>
                <w:rFonts w:hint="eastAsia" w:ascii="宋体" w:hAnsi="宋体" w:cs="宋体"/>
                <w:kern w:val="0"/>
                <w:sz w:val="24"/>
              </w:rPr>
              <w:t>详审指标</w:t>
            </w:r>
          </w:p>
        </w:tc>
        <w:tc>
          <w:tcPr>
            <w:tcW w:w="2730"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2538" w:type="dxa"/>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25" w:type="dxa"/>
            <w:vAlign w:val="center"/>
          </w:tcPr>
          <w:p>
            <w:pPr>
              <w:widowControl/>
              <w:jc w:val="center"/>
              <w:rPr>
                <w:rFonts w:ascii="宋体" w:hAnsi="宋体" w:cs="宋体"/>
                <w:kern w:val="0"/>
                <w:sz w:val="24"/>
              </w:rPr>
            </w:pPr>
            <w:r>
              <w:rPr>
                <w:rFonts w:hint="eastAsia" w:ascii="宋体" w:hAnsi="宋体" w:cs="宋体"/>
                <w:kern w:val="0"/>
                <w:sz w:val="24"/>
              </w:rPr>
              <w:t>1</w:t>
            </w:r>
          </w:p>
        </w:tc>
        <w:tc>
          <w:tcPr>
            <w:tcW w:w="3451"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2730"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2538" w:type="dxa"/>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25" w:type="dxa"/>
            <w:vAlign w:val="center"/>
          </w:tcPr>
          <w:p>
            <w:pPr>
              <w:widowControl/>
              <w:jc w:val="center"/>
              <w:rPr>
                <w:rFonts w:ascii="宋体" w:hAnsi="宋体" w:cs="宋体"/>
                <w:kern w:val="0"/>
                <w:sz w:val="24"/>
              </w:rPr>
            </w:pPr>
            <w:r>
              <w:rPr>
                <w:rFonts w:hint="eastAsia" w:ascii="宋体" w:hAnsi="宋体" w:cs="宋体"/>
                <w:kern w:val="0"/>
                <w:sz w:val="24"/>
              </w:rPr>
              <w:t>2</w:t>
            </w:r>
          </w:p>
        </w:tc>
        <w:tc>
          <w:tcPr>
            <w:tcW w:w="3451"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2730"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2538" w:type="dxa"/>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25" w:type="dxa"/>
            <w:vAlign w:val="center"/>
          </w:tcPr>
          <w:p>
            <w:pPr>
              <w:widowControl/>
              <w:jc w:val="center"/>
              <w:rPr>
                <w:rFonts w:ascii="宋体" w:hAnsi="宋体" w:cs="宋体"/>
                <w:kern w:val="0"/>
                <w:sz w:val="24"/>
              </w:rPr>
            </w:pPr>
            <w:r>
              <w:rPr>
                <w:rFonts w:hint="eastAsia" w:ascii="宋体" w:hAnsi="宋体" w:cs="宋体"/>
                <w:kern w:val="0"/>
                <w:sz w:val="24"/>
              </w:rPr>
              <w:t>3</w:t>
            </w:r>
          </w:p>
        </w:tc>
        <w:tc>
          <w:tcPr>
            <w:tcW w:w="3451"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2730"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2538" w:type="dxa"/>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25" w:type="dxa"/>
            <w:vAlign w:val="center"/>
          </w:tcPr>
          <w:p>
            <w:pPr>
              <w:widowControl/>
              <w:jc w:val="center"/>
              <w:rPr>
                <w:rFonts w:ascii="宋体" w:hAnsi="宋体" w:cs="宋体"/>
                <w:kern w:val="0"/>
                <w:sz w:val="24"/>
              </w:rPr>
            </w:pPr>
            <w:r>
              <w:rPr>
                <w:rFonts w:hint="eastAsia" w:ascii="宋体" w:hAnsi="宋体" w:cs="宋体"/>
                <w:kern w:val="0"/>
                <w:sz w:val="24"/>
              </w:rPr>
              <w:t>……</w:t>
            </w:r>
          </w:p>
        </w:tc>
        <w:tc>
          <w:tcPr>
            <w:tcW w:w="3451"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2730"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2538" w:type="dxa"/>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25"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3451"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2730"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2538" w:type="dxa"/>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25"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3451"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2730"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2538" w:type="dxa"/>
            <w:vAlign w:val="center"/>
          </w:tcPr>
          <w:p>
            <w:pPr>
              <w:widowControl/>
              <w:jc w:val="center"/>
              <w:rPr>
                <w:rFonts w:ascii="宋体" w:hAnsi="宋体" w:cs="宋体"/>
                <w:kern w:val="0"/>
                <w:sz w:val="24"/>
              </w:rPr>
            </w:pPr>
            <w:r>
              <w:rPr>
                <w:rFonts w:hint="eastAsia" w:ascii="宋体" w:hAnsi="宋体" w:cs="宋体"/>
                <w:kern w:val="0"/>
                <w:sz w:val="24"/>
              </w:rPr>
              <w:t>　</w:t>
            </w:r>
          </w:p>
        </w:tc>
      </w:tr>
    </w:tbl>
    <w:p>
      <w:pPr>
        <w:jc w:val="center"/>
        <w:rPr>
          <w:rFonts w:ascii="宋体" w:hAnsi="宋体" w:cs="宋体"/>
          <w:sz w:val="28"/>
        </w:rPr>
      </w:pPr>
    </w:p>
    <w:p>
      <w:pPr>
        <w:adjustRightInd w:val="0"/>
        <w:snapToGrid w:val="0"/>
        <w:spacing w:line="360" w:lineRule="auto"/>
        <w:jc w:val="left"/>
        <w:rPr>
          <w:rFonts w:ascii="宋体" w:hAnsi="宋体" w:cs="宋体"/>
          <w:b/>
          <w:bCs/>
          <w:sz w:val="24"/>
          <w:szCs w:val="28"/>
        </w:rPr>
      </w:pPr>
      <w:r>
        <w:rPr>
          <w:rFonts w:hint="eastAsia" w:ascii="宋体" w:hAnsi="宋体" w:cs="宋体"/>
          <w:b/>
          <w:bCs/>
          <w:sz w:val="24"/>
          <w:szCs w:val="28"/>
        </w:rPr>
        <w:t>备注：供应商应根据比选文件评审方法的要求填写上述表格，并在响应文件中提供与初审指标和详审指标（可就某一指标分开列明）逐条相对应的陈述、说明、方案、证明资料及对应页码范围。</w:t>
      </w:r>
    </w:p>
    <w:p>
      <w:pPr>
        <w:jc w:val="center"/>
        <w:rPr>
          <w:rFonts w:ascii="宋体" w:hAnsi="宋体" w:cs="宋体"/>
          <w:b/>
          <w:sz w:val="48"/>
          <w:szCs w:val="48"/>
        </w:rPr>
      </w:pPr>
      <w:r>
        <w:rPr>
          <w:rFonts w:hint="eastAsia" w:ascii="宋体" w:hAnsi="宋体" w:cs="宋体"/>
          <w:b/>
          <w:sz w:val="28"/>
          <w:szCs w:val="28"/>
        </w:rPr>
        <w:br w:type="page"/>
      </w:r>
      <w:bookmarkStart w:id="121" w:name="_Toc1688"/>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pStyle w:val="4"/>
        <w:spacing w:before="0" w:after="0" w:line="360" w:lineRule="auto"/>
        <w:rPr>
          <w:rStyle w:val="19"/>
          <w:rFonts w:ascii="黑体" w:hAnsi="黑体" w:eastAsia="黑体" w:cs="黑体"/>
          <w:b w:val="0"/>
          <w:bCs/>
          <w:sz w:val="52"/>
          <w:szCs w:val="52"/>
        </w:rPr>
      </w:pPr>
      <w:r>
        <w:rPr>
          <w:rStyle w:val="19"/>
          <w:rFonts w:hint="eastAsia" w:ascii="黑体" w:hAnsi="黑体" w:eastAsia="黑体" w:cs="黑体"/>
          <w:b w:val="0"/>
          <w:bCs/>
          <w:sz w:val="52"/>
          <w:szCs w:val="52"/>
        </w:rPr>
        <w:t>第五章 评审方法</w:t>
      </w:r>
      <w:bookmarkEnd w:id="121"/>
    </w:p>
    <w:p>
      <w:pPr>
        <w:pStyle w:val="4"/>
        <w:spacing w:before="0" w:after="0" w:line="360" w:lineRule="auto"/>
        <w:rPr>
          <w:rStyle w:val="19"/>
          <w:rFonts w:hAnsi="宋体" w:cs="宋体"/>
          <w:b w:val="0"/>
          <w:bCs/>
          <w:sz w:val="32"/>
          <w:szCs w:val="32"/>
        </w:rPr>
      </w:pPr>
      <w:bookmarkStart w:id="122" w:name="_Toc231"/>
      <w:r>
        <w:rPr>
          <w:rStyle w:val="19"/>
          <w:rFonts w:hint="eastAsia" w:hAnsi="宋体" w:cs="宋体"/>
          <w:b w:val="0"/>
          <w:bCs/>
          <w:sz w:val="32"/>
          <w:szCs w:val="32"/>
        </w:rPr>
        <w:t>（综合评分法）</w:t>
      </w:r>
      <w:bookmarkEnd w:id="122"/>
    </w:p>
    <w:p>
      <w:pPr>
        <w:adjustRightInd w:val="0"/>
        <w:snapToGrid w:val="0"/>
        <w:spacing w:line="360" w:lineRule="exact"/>
        <w:ind w:firstLine="480" w:firstLineChars="200"/>
        <w:rPr>
          <w:rFonts w:ascii="Arial"/>
        </w:rPr>
      </w:pPr>
      <w:r>
        <w:rPr>
          <w:rFonts w:hint="eastAsia" w:ascii="宋体" w:hAnsi="宋体" w:cs="宋体"/>
          <w:bCs/>
          <w:sz w:val="24"/>
        </w:rPr>
        <w:br w:type="page"/>
      </w:r>
      <w:r>
        <w:rPr>
          <w:rFonts w:hint="eastAsia" w:ascii="Arial"/>
        </w:rPr>
        <w:t>综合评分法：即评审小组根据比选文件的要求，对通过比选文件初审和详细审查的供应商的商务分、技术分进行综合评审后，选择能最大限度地满足比选文件规定的各项综合评价标准，以商务分和技术分之和由高到低的顺序，向采购人推荐一至三名有排序的合格的成交候选人，若出现总得分相同的情况，确定技术得分最高的供应商为成交人，若出现商务和技术得分均相同的情况，由评审小组投票决定成交人。（满分100分，计算过程和结果均保留2位小数，第3位四舍五入。）</w:t>
      </w:r>
    </w:p>
    <w:p>
      <w:pPr>
        <w:rPr>
          <w:rFonts w:ascii="Arial"/>
        </w:rPr>
      </w:pPr>
      <w:r>
        <w:rPr>
          <w:rFonts w:hint="eastAsia" w:ascii="Arial"/>
        </w:rPr>
        <w:t>1. 初步审查</w:t>
      </w:r>
    </w:p>
    <w:tbl>
      <w:tblPr>
        <w:tblStyle w:val="15"/>
        <w:tblW w:w="962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742"/>
        <w:gridCol w:w="2647"/>
        <w:gridCol w:w="1188"/>
        <w:gridCol w:w="31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24" w:type="dxa"/>
            <w:gridSpan w:val="5"/>
            <w:vAlign w:val="center"/>
          </w:tcPr>
          <w:p>
            <w:pPr>
              <w:jc w:val="center"/>
              <w:rPr>
                <w:rFonts w:ascii="Arial"/>
              </w:rPr>
            </w:pPr>
            <w:r>
              <w:rPr>
                <w:rFonts w:hint="eastAsia" w:ascii="Arial"/>
              </w:rPr>
              <w:t>（项目名称）初审表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9624" w:type="dxa"/>
            <w:gridSpan w:val="5"/>
            <w:vAlign w:val="center"/>
          </w:tcPr>
          <w:p>
            <w:pPr>
              <w:rPr>
                <w:rFonts w:ascii="Arial"/>
              </w:rPr>
            </w:pPr>
            <w:r>
              <w:rPr>
                <w:rFonts w:hint="eastAsia" w:ascii="Arial"/>
              </w:rPr>
              <w:t>供应商：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2" w:hRule="atLeast"/>
          <w:jc w:val="center"/>
        </w:trPr>
        <w:tc>
          <w:tcPr>
            <w:tcW w:w="9624" w:type="dxa"/>
            <w:gridSpan w:val="5"/>
            <w:vAlign w:val="center"/>
          </w:tcPr>
          <w:p>
            <w:pPr>
              <w:rPr>
                <w:rFonts w:ascii="Arial"/>
              </w:rPr>
            </w:pPr>
            <w:r>
              <w:rPr>
                <w:rFonts w:hint="eastAsia" w:ascii="Arial"/>
              </w:rPr>
              <w:t>一、初审指标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6" w:type="dxa"/>
            <w:vAlign w:val="center"/>
          </w:tcPr>
          <w:p>
            <w:pPr>
              <w:rPr>
                <w:rFonts w:ascii="Arial"/>
              </w:rPr>
            </w:pPr>
            <w:r>
              <w:rPr>
                <w:rFonts w:hint="eastAsia" w:ascii="Arial"/>
              </w:rPr>
              <w:t>序号</w:t>
            </w:r>
          </w:p>
        </w:tc>
        <w:tc>
          <w:tcPr>
            <w:tcW w:w="1742" w:type="dxa"/>
            <w:vAlign w:val="center"/>
          </w:tcPr>
          <w:p>
            <w:pPr>
              <w:rPr>
                <w:rFonts w:ascii="Arial"/>
              </w:rPr>
            </w:pPr>
            <w:r>
              <w:rPr>
                <w:rFonts w:hint="eastAsia" w:ascii="Arial"/>
              </w:rPr>
              <w:t>指标名称</w:t>
            </w:r>
          </w:p>
        </w:tc>
        <w:tc>
          <w:tcPr>
            <w:tcW w:w="2647" w:type="dxa"/>
            <w:vAlign w:val="center"/>
          </w:tcPr>
          <w:p>
            <w:pPr>
              <w:rPr>
                <w:rFonts w:ascii="Arial"/>
              </w:rPr>
            </w:pPr>
            <w:r>
              <w:rPr>
                <w:rFonts w:hint="eastAsia" w:ascii="Arial"/>
              </w:rPr>
              <w:t>指标要求</w:t>
            </w:r>
          </w:p>
        </w:tc>
        <w:tc>
          <w:tcPr>
            <w:tcW w:w="1188" w:type="dxa"/>
            <w:vAlign w:val="center"/>
          </w:tcPr>
          <w:p>
            <w:pPr>
              <w:rPr>
                <w:rFonts w:ascii="Arial"/>
              </w:rPr>
            </w:pPr>
            <w:r>
              <w:rPr>
                <w:rFonts w:hint="eastAsia" w:ascii="Arial"/>
              </w:rPr>
              <w:t>是否通过</w:t>
            </w:r>
          </w:p>
        </w:tc>
        <w:tc>
          <w:tcPr>
            <w:tcW w:w="3181" w:type="dxa"/>
            <w:vAlign w:val="center"/>
          </w:tcPr>
          <w:p>
            <w:pPr>
              <w:rPr>
                <w:rFonts w:ascii="Arial"/>
              </w:rPr>
            </w:pPr>
            <w:r>
              <w:rPr>
                <w:rFonts w:hint="eastAsia" w:ascii="Arial"/>
              </w:rPr>
              <w:t>响应文件格式及</w:t>
            </w:r>
          </w:p>
          <w:p>
            <w:pPr>
              <w:rPr>
                <w:rFonts w:ascii="Arial"/>
              </w:rPr>
            </w:pPr>
            <w:r>
              <w:rPr>
                <w:rFonts w:hint="eastAsia" w:ascii="Arial"/>
              </w:rPr>
              <w:t>提交资料要求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866" w:type="dxa"/>
            <w:vAlign w:val="center"/>
          </w:tcPr>
          <w:p>
            <w:pPr>
              <w:jc w:val="center"/>
              <w:rPr>
                <w:rFonts w:ascii="Arial"/>
              </w:rPr>
            </w:pPr>
            <w:r>
              <w:rPr>
                <w:rFonts w:hint="eastAsia" w:ascii="Arial"/>
              </w:rPr>
              <w:t>1</w:t>
            </w:r>
          </w:p>
        </w:tc>
        <w:tc>
          <w:tcPr>
            <w:tcW w:w="1742" w:type="dxa"/>
            <w:vAlign w:val="center"/>
          </w:tcPr>
          <w:p>
            <w:pPr>
              <w:rPr>
                <w:rFonts w:ascii="Arial"/>
              </w:rPr>
            </w:pPr>
            <w:r>
              <w:rPr>
                <w:rFonts w:hint="eastAsia" w:ascii="Arial"/>
              </w:rPr>
              <w:t>营业执照</w:t>
            </w:r>
          </w:p>
        </w:tc>
        <w:tc>
          <w:tcPr>
            <w:tcW w:w="2647" w:type="dxa"/>
            <w:vAlign w:val="center"/>
          </w:tcPr>
          <w:p>
            <w:pPr>
              <w:rPr>
                <w:rFonts w:ascii="Arial"/>
              </w:rPr>
            </w:pPr>
            <w:r>
              <w:rPr>
                <w:rFonts w:hint="eastAsia" w:ascii="Arial"/>
              </w:rPr>
              <w:t>合法有效</w:t>
            </w:r>
          </w:p>
        </w:tc>
        <w:tc>
          <w:tcPr>
            <w:tcW w:w="1188" w:type="dxa"/>
            <w:vAlign w:val="center"/>
          </w:tcPr>
          <w:p>
            <w:pPr>
              <w:rPr>
                <w:rFonts w:ascii="Arial"/>
              </w:rPr>
            </w:pPr>
          </w:p>
        </w:tc>
        <w:tc>
          <w:tcPr>
            <w:tcW w:w="3181" w:type="dxa"/>
            <w:vMerge w:val="restart"/>
            <w:vAlign w:val="center"/>
          </w:tcPr>
          <w:p>
            <w:pPr>
              <w:rPr>
                <w:rFonts w:ascii="Arial"/>
              </w:rPr>
            </w:pPr>
            <w:r>
              <w:rPr>
                <w:rFonts w:hint="eastAsia" w:ascii="Arial"/>
              </w:rPr>
              <w:t>提供有效的营业执照和税务登记证的复印件或影印件，应完整地体现出营业执照和税务登记证的全部内容。已办理“三证合一”登记的，响应文件中提供营业执照复印件或影印件即可。</w:t>
            </w:r>
          </w:p>
          <w:p>
            <w:pPr>
              <w:rPr>
                <w:rFonts w:ascii="Aria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35" w:hRule="atLeast"/>
          <w:jc w:val="center"/>
        </w:trPr>
        <w:tc>
          <w:tcPr>
            <w:tcW w:w="866" w:type="dxa"/>
            <w:vAlign w:val="center"/>
          </w:tcPr>
          <w:p>
            <w:pPr>
              <w:jc w:val="center"/>
              <w:rPr>
                <w:rFonts w:ascii="Arial"/>
              </w:rPr>
            </w:pPr>
            <w:r>
              <w:rPr>
                <w:rFonts w:hint="eastAsia" w:ascii="Arial"/>
              </w:rPr>
              <w:t>2</w:t>
            </w:r>
          </w:p>
        </w:tc>
        <w:tc>
          <w:tcPr>
            <w:tcW w:w="1742" w:type="dxa"/>
            <w:vAlign w:val="center"/>
          </w:tcPr>
          <w:p>
            <w:pPr>
              <w:rPr>
                <w:rFonts w:ascii="Arial"/>
              </w:rPr>
            </w:pPr>
            <w:r>
              <w:rPr>
                <w:rFonts w:hint="eastAsia" w:ascii="Arial"/>
              </w:rPr>
              <w:t>税务登记证</w:t>
            </w:r>
          </w:p>
        </w:tc>
        <w:tc>
          <w:tcPr>
            <w:tcW w:w="2647" w:type="dxa"/>
            <w:vAlign w:val="center"/>
          </w:tcPr>
          <w:p>
            <w:pPr>
              <w:rPr>
                <w:rFonts w:ascii="Arial"/>
              </w:rPr>
            </w:pPr>
            <w:r>
              <w:rPr>
                <w:rFonts w:hint="eastAsia" w:ascii="Arial"/>
              </w:rPr>
              <w:t>合法有效</w:t>
            </w:r>
          </w:p>
        </w:tc>
        <w:tc>
          <w:tcPr>
            <w:tcW w:w="1188" w:type="dxa"/>
            <w:vAlign w:val="center"/>
          </w:tcPr>
          <w:p>
            <w:pPr>
              <w:rPr>
                <w:rFonts w:ascii="Arial"/>
              </w:rPr>
            </w:pPr>
          </w:p>
        </w:tc>
        <w:tc>
          <w:tcPr>
            <w:tcW w:w="3181" w:type="dxa"/>
            <w:vMerge w:val="continue"/>
            <w:vAlign w:val="center"/>
          </w:tcPr>
          <w:p>
            <w:pPr>
              <w:rPr>
                <w:rFonts w:ascii="Aria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866" w:type="dxa"/>
            <w:vAlign w:val="center"/>
          </w:tcPr>
          <w:p>
            <w:pPr>
              <w:jc w:val="center"/>
              <w:rPr>
                <w:rFonts w:ascii="Arial"/>
              </w:rPr>
            </w:pPr>
            <w:r>
              <w:rPr>
                <w:rFonts w:hint="eastAsia" w:ascii="Arial"/>
              </w:rPr>
              <w:t>3</w:t>
            </w:r>
          </w:p>
        </w:tc>
        <w:tc>
          <w:tcPr>
            <w:tcW w:w="1742" w:type="dxa"/>
            <w:vAlign w:val="center"/>
          </w:tcPr>
          <w:p>
            <w:pPr>
              <w:rPr>
                <w:rFonts w:ascii="Arial"/>
              </w:rPr>
            </w:pPr>
            <w:r>
              <w:rPr>
                <w:rFonts w:hint="eastAsia" w:ascii="Arial"/>
              </w:rPr>
              <w:t>参选响应函</w:t>
            </w:r>
          </w:p>
        </w:tc>
        <w:tc>
          <w:tcPr>
            <w:tcW w:w="2647" w:type="dxa"/>
            <w:vAlign w:val="center"/>
          </w:tcPr>
          <w:p>
            <w:pPr>
              <w:rPr>
                <w:rFonts w:ascii="Arial"/>
              </w:rPr>
            </w:pPr>
            <w:r>
              <w:rPr>
                <w:rFonts w:hint="eastAsia" w:ascii="Arial"/>
              </w:rPr>
              <w:t>符合比选文件要求</w:t>
            </w:r>
          </w:p>
        </w:tc>
        <w:tc>
          <w:tcPr>
            <w:tcW w:w="1188" w:type="dxa"/>
            <w:vAlign w:val="center"/>
          </w:tcPr>
          <w:p>
            <w:pPr>
              <w:rPr>
                <w:rFonts w:ascii="Arial"/>
              </w:rPr>
            </w:pPr>
          </w:p>
        </w:tc>
        <w:tc>
          <w:tcPr>
            <w:tcW w:w="3181" w:type="dxa"/>
            <w:vAlign w:val="center"/>
          </w:tcPr>
          <w:p>
            <w:pPr>
              <w:rPr>
                <w:rFonts w:ascii="Arial"/>
              </w:rPr>
            </w:pPr>
            <w:r>
              <w:rPr>
                <w:rFonts w:hint="eastAsia" w:ascii="Arial"/>
              </w:rPr>
              <w:t>响应文件格式一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1" w:hRule="atLeast"/>
          <w:jc w:val="center"/>
        </w:trPr>
        <w:tc>
          <w:tcPr>
            <w:tcW w:w="866" w:type="dxa"/>
            <w:vAlign w:val="center"/>
          </w:tcPr>
          <w:p>
            <w:pPr>
              <w:jc w:val="center"/>
              <w:rPr>
                <w:rFonts w:ascii="Arial"/>
              </w:rPr>
            </w:pPr>
            <w:r>
              <w:rPr>
                <w:rFonts w:hint="eastAsia" w:ascii="Arial"/>
              </w:rPr>
              <w:t>4</w:t>
            </w:r>
          </w:p>
        </w:tc>
        <w:tc>
          <w:tcPr>
            <w:tcW w:w="1742" w:type="dxa"/>
            <w:vAlign w:val="center"/>
          </w:tcPr>
          <w:p>
            <w:pPr>
              <w:rPr>
                <w:rFonts w:ascii="Arial"/>
              </w:rPr>
            </w:pPr>
            <w:r>
              <w:rPr>
                <w:rFonts w:hint="eastAsia" w:ascii="Arial"/>
              </w:rPr>
              <w:t>法定代表人授权委托书</w:t>
            </w:r>
          </w:p>
        </w:tc>
        <w:tc>
          <w:tcPr>
            <w:tcW w:w="2647" w:type="dxa"/>
            <w:vAlign w:val="center"/>
          </w:tcPr>
          <w:p>
            <w:pPr>
              <w:rPr>
                <w:rFonts w:ascii="Arial"/>
              </w:rPr>
            </w:pPr>
            <w:r>
              <w:rPr>
                <w:rFonts w:hint="eastAsia" w:ascii="Arial"/>
              </w:rPr>
              <w:t>原件，符合比选文件要求</w:t>
            </w:r>
          </w:p>
        </w:tc>
        <w:tc>
          <w:tcPr>
            <w:tcW w:w="1188" w:type="dxa"/>
            <w:vAlign w:val="center"/>
          </w:tcPr>
          <w:p>
            <w:pPr>
              <w:rPr>
                <w:rFonts w:ascii="Arial"/>
              </w:rPr>
            </w:pPr>
          </w:p>
        </w:tc>
        <w:tc>
          <w:tcPr>
            <w:tcW w:w="3181" w:type="dxa"/>
            <w:vAlign w:val="center"/>
          </w:tcPr>
          <w:p>
            <w:pPr>
              <w:rPr>
                <w:rFonts w:ascii="Arial"/>
              </w:rPr>
            </w:pPr>
            <w:r>
              <w:rPr>
                <w:rFonts w:hint="eastAsia" w:ascii="Arial"/>
              </w:rPr>
              <w:t>法定代表人参加的无需此件，提供身份证明复印件即可。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866" w:type="dxa"/>
            <w:vAlign w:val="center"/>
          </w:tcPr>
          <w:p>
            <w:pPr>
              <w:jc w:val="center"/>
              <w:rPr>
                <w:rFonts w:ascii="Arial"/>
              </w:rPr>
            </w:pPr>
            <w:r>
              <w:rPr>
                <w:rFonts w:hint="eastAsia" w:ascii="Arial"/>
              </w:rPr>
              <w:t>5</w:t>
            </w:r>
          </w:p>
        </w:tc>
        <w:tc>
          <w:tcPr>
            <w:tcW w:w="1742" w:type="dxa"/>
            <w:vAlign w:val="center"/>
          </w:tcPr>
          <w:p>
            <w:pPr>
              <w:rPr>
                <w:rFonts w:ascii="Arial"/>
              </w:rPr>
            </w:pPr>
            <w:r>
              <w:rPr>
                <w:rFonts w:hint="eastAsia" w:ascii="Arial"/>
              </w:rPr>
              <w:t>参选报价表</w:t>
            </w:r>
          </w:p>
        </w:tc>
        <w:tc>
          <w:tcPr>
            <w:tcW w:w="2647" w:type="dxa"/>
            <w:vAlign w:val="center"/>
          </w:tcPr>
          <w:p>
            <w:pPr>
              <w:rPr>
                <w:rFonts w:ascii="Arial"/>
              </w:rPr>
            </w:pPr>
            <w:r>
              <w:rPr>
                <w:rFonts w:hint="eastAsia" w:ascii="Arial"/>
              </w:rPr>
              <w:t>符合最高限价要求</w:t>
            </w:r>
          </w:p>
        </w:tc>
        <w:tc>
          <w:tcPr>
            <w:tcW w:w="1188" w:type="dxa"/>
            <w:vAlign w:val="center"/>
          </w:tcPr>
          <w:p>
            <w:pPr>
              <w:rPr>
                <w:rFonts w:ascii="Arial"/>
              </w:rPr>
            </w:pPr>
          </w:p>
        </w:tc>
        <w:tc>
          <w:tcPr>
            <w:tcW w:w="3181" w:type="dxa"/>
            <w:vAlign w:val="center"/>
          </w:tcPr>
          <w:p>
            <w:pPr>
              <w:rPr>
                <w:rFonts w:ascii="Arial"/>
              </w:rPr>
            </w:pPr>
            <w:r>
              <w:rPr>
                <w:rFonts w:hint="eastAsia" w:ascii="Arial"/>
              </w:rPr>
              <w:t>比选文件格式二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89" w:hRule="atLeast"/>
          <w:jc w:val="center"/>
        </w:trPr>
        <w:tc>
          <w:tcPr>
            <w:tcW w:w="866" w:type="dxa"/>
            <w:vAlign w:val="center"/>
          </w:tcPr>
          <w:p>
            <w:pPr>
              <w:jc w:val="center"/>
              <w:rPr>
                <w:rFonts w:ascii="Arial"/>
              </w:rPr>
            </w:pPr>
            <w:r>
              <w:rPr>
                <w:rFonts w:hint="eastAsia" w:ascii="Arial"/>
              </w:rPr>
              <w:t>6</w:t>
            </w:r>
          </w:p>
        </w:tc>
        <w:tc>
          <w:tcPr>
            <w:tcW w:w="1742" w:type="dxa"/>
            <w:vAlign w:val="center"/>
          </w:tcPr>
          <w:p>
            <w:pPr>
              <w:rPr>
                <w:rFonts w:ascii="Arial"/>
              </w:rPr>
            </w:pPr>
            <w:r>
              <w:rPr>
                <w:rFonts w:hint="eastAsia" w:ascii="Arial"/>
              </w:rPr>
              <w:t>供应商资格条件要求</w:t>
            </w:r>
          </w:p>
        </w:tc>
        <w:tc>
          <w:tcPr>
            <w:tcW w:w="2647" w:type="dxa"/>
            <w:vAlign w:val="center"/>
          </w:tcPr>
          <w:p>
            <w:pPr>
              <w:rPr>
                <w:rFonts w:ascii="Arial"/>
              </w:rPr>
            </w:pPr>
            <w:r>
              <w:rPr>
                <w:rFonts w:hint="eastAsia" w:ascii="Arial"/>
              </w:rPr>
              <w:t>符合比选文件要求</w:t>
            </w:r>
          </w:p>
        </w:tc>
        <w:tc>
          <w:tcPr>
            <w:tcW w:w="1188" w:type="dxa"/>
            <w:vAlign w:val="center"/>
          </w:tcPr>
          <w:p>
            <w:pPr>
              <w:rPr>
                <w:rFonts w:ascii="Arial"/>
              </w:rPr>
            </w:pPr>
          </w:p>
        </w:tc>
        <w:tc>
          <w:tcPr>
            <w:tcW w:w="3181" w:type="dxa"/>
            <w:vAlign w:val="center"/>
          </w:tcPr>
          <w:p>
            <w:pPr>
              <w:rPr>
                <w:rFonts w:ascii="Arial"/>
              </w:rPr>
            </w:pPr>
            <w:r>
              <w:rPr>
                <w:rFonts w:hint="eastAsia" w:ascii="Arial"/>
              </w:rPr>
              <w:t>提供资质证书复印件或影印件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866" w:type="dxa"/>
            <w:vAlign w:val="center"/>
          </w:tcPr>
          <w:p>
            <w:pPr>
              <w:jc w:val="center"/>
              <w:rPr>
                <w:rFonts w:ascii="Arial"/>
              </w:rPr>
            </w:pPr>
            <w:r>
              <w:rPr>
                <w:rFonts w:hint="eastAsia" w:ascii="Arial"/>
              </w:rPr>
              <w:t>7</w:t>
            </w:r>
          </w:p>
        </w:tc>
        <w:tc>
          <w:tcPr>
            <w:tcW w:w="1742" w:type="dxa"/>
            <w:vAlign w:val="center"/>
          </w:tcPr>
          <w:p>
            <w:pPr>
              <w:rPr>
                <w:rFonts w:ascii="Arial"/>
              </w:rPr>
            </w:pPr>
            <w:r>
              <w:rPr>
                <w:rFonts w:hint="eastAsia" w:ascii="Arial"/>
              </w:rPr>
              <w:t>业绩</w:t>
            </w:r>
          </w:p>
        </w:tc>
        <w:tc>
          <w:tcPr>
            <w:tcW w:w="2647" w:type="dxa"/>
            <w:vAlign w:val="center"/>
          </w:tcPr>
          <w:p>
            <w:pPr>
              <w:rPr>
                <w:rFonts w:ascii="Arial"/>
              </w:rPr>
            </w:pPr>
            <w:r>
              <w:rPr>
                <w:rFonts w:hint="eastAsia" w:ascii="Arial"/>
              </w:rPr>
              <w:t>符合比选文件要求</w:t>
            </w:r>
          </w:p>
        </w:tc>
        <w:tc>
          <w:tcPr>
            <w:tcW w:w="1188" w:type="dxa"/>
            <w:vAlign w:val="center"/>
          </w:tcPr>
          <w:p>
            <w:pPr>
              <w:rPr>
                <w:rFonts w:ascii="Arial"/>
              </w:rPr>
            </w:pPr>
          </w:p>
        </w:tc>
        <w:tc>
          <w:tcPr>
            <w:tcW w:w="3181" w:type="dxa"/>
            <w:vAlign w:val="center"/>
          </w:tcPr>
          <w:p>
            <w:pPr>
              <w:rPr>
                <w:rFonts w:ascii="Aria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66" w:type="dxa"/>
            <w:vAlign w:val="center"/>
          </w:tcPr>
          <w:p>
            <w:pPr>
              <w:jc w:val="center"/>
              <w:rPr>
                <w:rFonts w:ascii="Arial"/>
              </w:rPr>
            </w:pPr>
            <w:r>
              <w:rPr>
                <w:rFonts w:hint="eastAsia" w:ascii="Arial"/>
              </w:rPr>
              <w:t>8</w:t>
            </w:r>
          </w:p>
        </w:tc>
        <w:tc>
          <w:tcPr>
            <w:tcW w:w="1742" w:type="dxa"/>
            <w:vAlign w:val="center"/>
          </w:tcPr>
          <w:p>
            <w:pPr>
              <w:rPr>
                <w:rFonts w:ascii="Arial"/>
              </w:rPr>
            </w:pPr>
            <w:r>
              <w:rPr>
                <w:rFonts w:hint="eastAsia" w:ascii="Arial"/>
              </w:rPr>
              <w:t>本地化服务</w:t>
            </w:r>
          </w:p>
        </w:tc>
        <w:tc>
          <w:tcPr>
            <w:tcW w:w="2647" w:type="dxa"/>
            <w:vAlign w:val="center"/>
          </w:tcPr>
          <w:p>
            <w:pPr>
              <w:rPr>
                <w:rFonts w:ascii="Arial"/>
              </w:rPr>
            </w:pPr>
            <w:r>
              <w:rPr>
                <w:rFonts w:hint="eastAsia" w:ascii="Arial"/>
              </w:rPr>
              <w:t>符合比选文件要求</w:t>
            </w:r>
          </w:p>
        </w:tc>
        <w:tc>
          <w:tcPr>
            <w:tcW w:w="1188" w:type="dxa"/>
            <w:vAlign w:val="center"/>
          </w:tcPr>
          <w:p>
            <w:pPr>
              <w:rPr>
                <w:rFonts w:ascii="Arial"/>
              </w:rPr>
            </w:pPr>
          </w:p>
        </w:tc>
        <w:tc>
          <w:tcPr>
            <w:tcW w:w="3181" w:type="dxa"/>
            <w:vAlign w:val="center"/>
          </w:tcPr>
          <w:p>
            <w:pPr>
              <w:rPr>
                <w:rFonts w:hint="default" w:ascii="Arial"/>
              </w:rPr>
            </w:pPr>
            <w:r>
              <w:rPr>
                <w:rFonts w:hint="eastAsia" w:ascii="Arial"/>
                <w:highlight w:val="none"/>
              </w:rPr>
              <w:t>响应文件格式</w:t>
            </w:r>
            <w:r>
              <w:rPr>
                <w:rFonts w:hint="default" w:ascii="Arial"/>
                <w:highlight w:val="none"/>
              </w:rPr>
              <w:t>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866" w:type="dxa"/>
            <w:vAlign w:val="center"/>
          </w:tcPr>
          <w:p>
            <w:pPr>
              <w:jc w:val="center"/>
              <w:rPr>
                <w:rFonts w:ascii="Arial"/>
              </w:rPr>
            </w:pPr>
            <w:r>
              <w:rPr>
                <w:rFonts w:hint="eastAsia" w:ascii="Arial"/>
              </w:rPr>
              <w:t>9</w:t>
            </w:r>
          </w:p>
        </w:tc>
        <w:tc>
          <w:tcPr>
            <w:tcW w:w="1742" w:type="dxa"/>
            <w:vAlign w:val="center"/>
          </w:tcPr>
          <w:p>
            <w:pPr>
              <w:rPr>
                <w:rFonts w:ascii="Arial"/>
              </w:rPr>
            </w:pPr>
            <w:r>
              <w:rPr>
                <w:rFonts w:hint="eastAsia" w:ascii="Arial"/>
              </w:rPr>
              <w:t>响应情况</w:t>
            </w:r>
          </w:p>
        </w:tc>
        <w:tc>
          <w:tcPr>
            <w:tcW w:w="2647" w:type="dxa"/>
            <w:vAlign w:val="center"/>
          </w:tcPr>
          <w:p>
            <w:pPr>
              <w:rPr>
                <w:rFonts w:ascii="Arial"/>
              </w:rPr>
            </w:pPr>
            <w:r>
              <w:rPr>
                <w:rFonts w:hint="eastAsia" w:ascii="Arial"/>
              </w:rPr>
              <w:t>服务期等</w:t>
            </w:r>
          </w:p>
        </w:tc>
        <w:tc>
          <w:tcPr>
            <w:tcW w:w="1188" w:type="dxa"/>
            <w:vAlign w:val="center"/>
          </w:tcPr>
          <w:p>
            <w:pPr>
              <w:rPr>
                <w:rFonts w:ascii="Arial"/>
              </w:rPr>
            </w:pPr>
          </w:p>
        </w:tc>
        <w:tc>
          <w:tcPr>
            <w:tcW w:w="3181" w:type="dxa"/>
            <w:vAlign w:val="center"/>
          </w:tcPr>
          <w:p>
            <w:pPr>
              <w:rPr>
                <w:rFonts w:ascii="Aria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9624" w:type="dxa"/>
            <w:gridSpan w:val="5"/>
            <w:vAlign w:val="center"/>
          </w:tcPr>
          <w:p>
            <w:pPr>
              <w:rPr>
                <w:rFonts w:ascii="Arial"/>
              </w:rPr>
            </w:pPr>
            <w:r>
              <w:rPr>
                <w:rFonts w:hint="eastAsia" w:ascii="Arial"/>
              </w:rPr>
              <w:t>初审指标通过标准：</w:t>
            </w:r>
          </w:p>
          <w:p>
            <w:pPr>
              <w:rPr>
                <w:rFonts w:ascii="Arial"/>
              </w:rPr>
            </w:pPr>
            <w:r>
              <w:rPr>
                <w:rFonts w:hint="eastAsia" w:ascii="Arial"/>
              </w:rPr>
              <w:t>供应商必须通过上述全部指标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53" w:hRule="atLeast"/>
          <w:jc w:val="center"/>
        </w:trPr>
        <w:tc>
          <w:tcPr>
            <w:tcW w:w="9624" w:type="dxa"/>
            <w:gridSpan w:val="5"/>
            <w:vAlign w:val="top"/>
          </w:tcPr>
          <w:p>
            <w:pPr>
              <w:rPr>
                <w:rFonts w:ascii="Arial"/>
              </w:rPr>
            </w:pPr>
            <w:r>
              <w:rPr>
                <w:rFonts w:hint="eastAsia" w:ascii="Arial"/>
              </w:rPr>
              <w:t>备注：</w:t>
            </w:r>
          </w:p>
          <w:p>
            <w:pPr>
              <w:rPr>
                <w:rFonts w:ascii="Arial"/>
              </w:rPr>
            </w:pPr>
            <w:r>
              <w:rPr>
                <w:rFonts w:hint="eastAsia" w:ascii="Arial"/>
              </w:rPr>
              <w:t>1. 如果有必要，评审小组可要求供应商在指定时间内提交补充或证明材料。补充、证明材料不全或未在指定时间内提交，响应无效。</w:t>
            </w:r>
          </w:p>
          <w:p>
            <w:pPr>
              <w:rPr>
                <w:rFonts w:ascii="Arial"/>
              </w:rPr>
            </w:pPr>
            <w:r>
              <w:rPr>
                <w:rFonts w:hint="eastAsia" w:ascii="Arial"/>
              </w:rPr>
              <w:t>2. 以上证明文件均须合法有效。如按照国家规定需要进行年审的证书，证书必须年审合格。</w:t>
            </w:r>
          </w:p>
        </w:tc>
      </w:tr>
    </w:tbl>
    <w:p>
      <w:pPr>
        <w:spacing w:line="360" w:lineRule="exact"/>
        <w:ind w:firstLine="480" w:firstLineChars="200"/>
        <w:rPr>
          <w:rFonts w:ascii="Arial"/>
          <w:sz w:val="24"/>
          <w:szCs w:val="24"/>
        </w:rPr>
      </w:pPr>
      <w:r>
        <w:rPr>
          <w:rFonts w:hint="eastAsia" w:ascii="Arial"/>
          <w:sz w:val="24"/>
          <w:szCs w:val="24"/>
        </w:rPr>
        <w:t>备注：评审中，评审小组发现供应商的响应文件中对同类问题表述不一致、前后矛盾、有明显文字和计算错误的内容、有可能不符合比选文件规定等情况需要澄清时，评审小组将以询问的方式告知并要求供应商以书面方式进行必要的澄清、说明或补正。对于询问后判定为不符合比选文件的响应文件，评审小组要提出充足的否定理由，并予以书面记录。最终对供应商的评审结论分为通过和未通过。</w:t>
      </w:r>
    </w:p>
    <w:p>
      <w:pPr>
        <w:spacing w:line="360" w:lineRule="exact"/>
        <w:ind w:firstLine="480" w:firstLineChars="200"/>
        <w:rPr>
          <w:rFonts w:ascii="Arial"/>
          <w:sz w:val="24"/>
          <w:szCs w:val="24"/>
        </w:rPr>
      </w:pPr>
    </w:p>
    <w:p>
      <w:pPr>
        <w:rPr>
          <w:rFonts w:ascii="Arial"/>
          <w:sz w:val="24"/>
          <w:szCs w:val="24"/>
        </w:rPr>
      </w:pPr>
      <w:r>
        <w:rPr>
          <w:rFonts w:hint="eastAsia" w:ascii="Arial"/>
          <w:sz w:val="24"/>
          <w:szCs w:val="24"/>
        </w:rPr>
        <w:t>询问函格式如下：</w:t>
      </w:r>
    </w:p>
    <w:p>
      <w:pPr>
        <w:rPr>
          <w:rFonts w:ascii="Arial"/>
          <w:sz w:val="24"/>
          <w:szCs w:val="24"/>
        </w:rPr>
      </w:pPr>
      <w:r>
        <w:rPr>
          <w:rFonts w:hint="eastAsia" w:ascii="Arial"/>
          <w:sz w:val="24"/>
          <w:szCs w:val="24"/>
        </w:rPr>
        <w:t>询 问 函</w:t>
      </w:r>
    </w:p>
    <w:p>
      <w:pPr>
        <w:rPr>
          <w:rFonts w:ascii="Arial"/>
          <w:sz w:val="24"/>
          <w:szCs w:val="24"/>
        </w:rPr>
      </w:pPr>
      <w:r>
        <w:rPr>
          <w:rFonts w:hint="eastAsia" w:ascii="Arial"/>
          <w:sz w:val="24"/>
          <w:szCs w:val="24"/>
        </w:rPr>
        <w:t xml:space="preserve">项目名称：                     </w:t>
      </w:r>
    </w:p>
    <w:p>
      <w:pPr>
        <w:rPr>
          <w:rFonts w:ascii="Arial"/>
          <w:sz w:val="24"/>
          <w:szCs w:val="24"/>
        </w:rPr>
      </w:pPr>
      <w:r>
        <w:rPr>
          <w:rFonts w:hint="eastAsia" w:ascii="Arial"/>
          <w:sz w:val="24"/>
          <w:szCs w:val="24"/>
        </w:rPr>
        <w:t xml:space="preserve">项目编号：                     </w:t>
      </w:r>
    </w:p>
    <w:tbl>
      <w:tblPr>
        <w:tblStyle w:val="15"/>
        <w:tblW w:w="966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45"/>
        <w:gridCol w:w="73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09" w:hRule="atLeast"/>
          <w:jc w:val="center"/>
        </w:trPr>
        <w:tc>
          <w:tcPr>
            <w:tcW w:w="2345" w:type="dxa"/>
            <w:vAlign w:val="center"/>
          </w:tcPr>
          <w:p>
            <w:pPr>
              <w:rPr>
                <w:rFonts w:ascii="Arial"/>
              </w:rPr>
            </w:pPr>
            <w:r>
              <w:rPr>
                <w:rFonts w:hint="eastAsia" w:ascii="Arial"/>
              </w:rPr>
              <w:t>询问内容</w:t>
            </w:r>
          </w:p>
        </w:tc>
        <w:tc>
          <w:tcPr>
            <w:tcW w:w="7320" w:type="dxa"/>
            <w:vAlign w:val="top"/>
          </w:tcPr>
          <w:p>
            <w:pPr>
              <w:rPr>
                <w:rFonts w:ascii="Aria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2345" w:type="dxa"/>
            <w:vAlign w:val="center"/>
          </w:tcPr>
          <w:p>
            <w:pPr>
              <w:rPr>
                <w:rFonts w:ascii="Arial"/>
              </w:rPr>
            </w:pPr>
            <w:r>
              <w:rPr>
                <w:rFonts w:hint="eastAsia" w:ascii="Arial"/>
              </w:rPr>
              <w:t>供应商说明并签字</w:t>
            </w:r>
          </w:p>
        </w:tc>
        <w:tc>
          <w:tcPr>
            <w:tcW w:w="7320" w:type="dxa"/>
            <w:vAlign w:val="top"/>
          </w:tcPr>
          <w:p>
            <w:pPr>
              <w:rPr>
                <w:rFonts w:ascii="Arial"/>
              </w:rPr>
            </w:pPr>
          </w:p>
          <w:p>
            <w:pPr>
              <w:rPr>
                <w:rFonts w:ascii="Arial"/>
              </w:rPr>
            </w:pPr>
          </w:p>
          <w:p>
            <w:pPr>
              <w:rPr>
                <w:rFonts w:ascii="Arial"/>
              </w:rPr>
            </w:pPr>
          </w:p>
          <w:p>
            <w:pPr>
              <w:rPr>
                <w:rFonts w:ascii="Arial"/>
              </w:rPr>
            </w:pPr>
          </w:p>
          <w:p>
            <w:pPr>
              <w:rPr>
                <w:rFonts w:ascii="Arial"/>
              </w:rPr>
            </w:pPr>
          </w:p>
          <w:p>
            <w:pPr>
              <w:rPr>
                <w:rFonts w:ascii="Arial"/>
              </w:rPr>
            </w:pPr>
          </w:p>
          <w:p>
            <w:pPr>
              <w:rPr>
                <w:rFonts w:ascii="Arial"/>
              </w:rPr>
            </w:pPr>
            <w:r>
              <w:rPr>
                <w:rFonts w:hint="eastAsia" w:ascii="Arial"/>
              </w:rPr>
              <w:t>供应商：</w:t>
            </w:r>
          </w:p>
          <w:p>
            <w:pPr>
              <w:rPr>
                <w:rFonts w:ascii="Arial"/>
              </w:rPr>
            </w:pPr>
            <w:r>
              <w:rPr>
                <w:rFonts w:hint="eastAsia" w:ascii="Arial"/>
              </w:rPr>
              <w:t>授权委托人签字：</w:t>
            </w:r>
          </w:p>
          <w:p>
            <w:pPr>
              <w:rPr>
                <w:rFonts w:ascii="Arial"/>
              </w:rPr>
            </w:pPr>
            <w:r>
              <w:rPr>
                <w:rFonts w:hint="eastAsia" w:ascii="Arial"/>
              </w:rPr>
              <w:t>授权委托人身份证号：</w:t>
            </w:r>
          </w:p>
          <w:p>
            <w:pPr>
              <w:rPr>
                <w:rFonts w:ascii="Arial"/>
              </w:rPr>
            </w:pPr>
            <w:r>
              <w:rPr>
                <w:rFonts w:hint="eastAsia" w:ascii="Arial"/>
              </w:rPr>
              <w:t>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62" w:hRule="atLeast"/>
          <w:jc w:val="center"/>
        </w:trPr>
        <w:tc>
          <w:tcPr>
            <w:tcW w:w="2345" w:type="dxa"/>
            <w:vAlign w:val="center"/>
          </w:tcPr>
          <w:p>
            <w:pPr>
              <w:rPr>
                <w:rFonts w:ascii="Arial"/>
              </w:rPr>
            </w:pPr>
            <w:r>
              <w:rPr>
                <w:rFonts w:hint="eastAsia" w:ascii="Arial"/>
              </w:rPr>
              <w:t>评审结论</w:t>
            </w:r>
          </w:p>
        </w:tc>
        <w:tc>
          <w:tcPr>
            <w:tcW w:w="7320" w:type="dxa"/>
            <w:vAlign w:val="center"/>
          </w:tcPr>
          <w:p>
            <w:pPr>
              <w:rPr>
                <w:rFonts w:ascii="Arial"/>
              </w:rPr>
            </w:pPr>
            <w:r>
              <w:rPr>
                <w:rFonts w:hint="eastAsia" w:ascii="Arial"/>
              </w:rPr>
              <w:t>□通过。通过理由：</w:t>
            </w:r>
          </w:p>
          <w:p>
            <w:pPr>
              <w:rPr>
                <w:rFonts w:ascii="Arial"/>
              </w:rPr>
            </w:pPr>
          </w:p>
          <w:p>
            <w:pPr>
              <w:rPr>
                <w:rFonts w:ascii="Arial"/>
              </w:rPr>
            </w:pPr>
            <w:r>
              <w:rPr>
                <w:rFonts w:hint="eastAsia" w:ascii="Arial"/>
              </w:rPr>
              <w:t>□不通过。不通过的比选文件条款依据：</w:t>
            </w:r>
          </w:p>
          <w:p>
            <w:pPr>
              <w:rPr>
                <w:rFonts w:ascii="Aria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2345" w:type="dxa"/>
            <w:vAlign w:val="center"/>
          </w:tcPr>
          <w:p>
            <w:pPr>
              <w:rPr>
                <w:rFonts w:ascii="Arial"/>
              </w:rPr>
            </w:pPr>
            <w:r>
              <w:rPr>
                <w:rFonts w:hint="eastAsia" w:ascii="Arial"/>
              </w:rPr>
              <w:t>评审小组签字</w:t>
            </w:r>
          </w:p>
        </w:tc>
        <w:tc>
          <w:tcPr>
            <w:tcW w:w="7320" w:type="dxa"/>
            <w:vAlign w:val="center"/>
          </w:tcPr>
          <w:p>
            <w:pPr>
              <w:rPr>
                <w:rFonts w:ascii="Arial"/>
              </w:rPr>
            </w:pPr>
          </w:p>
        </w:tc>
      </w:tr>
    </w:tbl>
    <w:p>
      <w:pPr>
        <w:adjustRightInd w:val="0"/>
        <w:snapToGrid w:val="0"/>
        <w:spacing w:line="360" w:lineRule="exact"/>
        <w:ind w:firstLine="480" w:firstLineChars="200"/>
        <w:rPr>
          <w:rFonts w:ascii="Arial"/>
          <w:sz w:val="24"/>
          <w:szCs w:val="24"/>
        </w:rPr>
      </w:pPr>
      <w:r>
        <w:rPr>
          <w:rFonts w:hint="eastAsia" w:ascii="Arial"/>
          <w:sz w:val="24"/>
          <w:szCs w:val="24"/>
        </w:rPr>
        <w:t>时间：  年  月  日</w:t>
      </w:r>
    </w:p>
    <w:p>
      <w:pPr>
        <w:adjustRightInd w:val="0"/>
        <w:snapToGrid w:val="0"/>
        <w:spacing w:line="360" w:lineRule="exact"/>
        <w:ind w:firstLine="480" w:firstLineChars="200"/>
        <w:rPr>
          <w:rFonts w:ascii="Arial"/>
          <w:sz w:val="24"/>
          <w:szCs w:val="24"/>
          <w:highlight w:val="none"/>
        </w:rPr>
      </w:pPr>
      <w:r>
        <w:rPr>
          <w:rFonts w:hint="eastAsia" w:ascii="Arial"/>
          <w:sz w:val="24"/>
          <w:szCs w:val="24"/>
          <w:highlight w:val="none"/>
        </w:rPr>
        <w:t>2.商务分（</w:t>
      </w:r>
      <w:r>
        <w:rPr>
          <w:rFonts w:hint="default" w:ascii="Arial"/>
          <w:sz w:val="24"/>
          <w:szCs w:val="24"/>
          <w:highlight w:val="none"/>
          <w:lang w:val="en-US"/>
        </w:rPr>
        <w:t>4</w:t>
      </w:r>
      <w:r>
        <w:rPr>
          <w:rFonts w:hint="eastAsia" w:ascii="Arial"/>
          <w:sz w:val="24"/>
          <w:szCs w:val="24"/>
          <w:highlight w:val="none"/>
        </w:rPr>
        <w:t>0分）（有效报价平均价为评审基准价）</w:t>
      </w:r>
    </w:p>
    <w:p>
      <w:pPr>
        <w:adjustRightInd w:val="0"/>
        <w:snapToGrid w:val="0"/>
        <w:spacing w:line="360" w:lineRule="exact"/>
        <w:ind w:firstLine="480" w:firstLineChars="200"/>
        <w:rPr>
          <w:rFonts w:ascii="Arial"/>
          <w:sz w:val="24"/>
          <w:szCs w:val="24"/>
          <w:highlight w:val="none"/>
        </w:rPr>
      </w:pPr>
      <w:r>
        <w:rPr>
          <w:rFonts w:hint="eastAsia" w:ascii="Arial"/>
          <w:sz w:val="24"/>
          <w:szCs w:val="24"/>
          <w:highlight w:val="none"/>
        </w:rPr>
        <w:t>2.1 计算参选报价得分前，由评审小组审查各参选报价是否有异常情况。</w:t>
      </w:r>
    </w:p>
    <w:p>
      <w:pPr>
        <w:adjustRightInd w:val="0"/>
        <w:snapToGrid w:val="0"/>
        <w:spacing w:line="360" w:lineRule="exact"/>
        <w:ind w:firstLine="480" w:firstLineChars="200"/>
        <w:rPr>
          <w:rFonts w:ascii="Arial"/>
          <w:sz w:val="24"/>
          <w:szCs w:val="24"/>
          <w:highlight w:val="none"/>
        </w:rPr>
      </w:pPr>
      <w:r>
        <w:rPr>
          <w:rFonts w:hint="eastAsia" w:ascii="Arial"/>
          <w:sz w:val="24"/>
          <w:szCs w:val="24"/>
          <w:highlight w:val="none"/>
        </w:rPr>
        <w:t>2.2 评审基准价的确定：通过资格审查和响应文件初审及详细评审，并按照比选文件要求进行算术修正后的供应商参选报价的算术平均值作为评审基准价，经过评审小组评定响应无效的参选报价不参与评审基准价的计算。</w:t>
      </w:r>
    </w:p>
    <w:p>
      <w:pPr>
        <w:adjustRightInd w:val="0"/>
        <w:snapToGrid w:val="0"/>
        <w:spacing w:line="360" w:lineRule="exact"/>
        <w:ind w:firstLine="480" w:firstLineChars="200"/>
        <w:rPr>
          <w:rFonts w:ascii="Arial"/>
          <w:sz w:val="24"/>
          <w:szCs w:val="24"/>
          <w:highlight w:val="none"/>
        </w:rPr>
      </w:pPr>
      <w:r>
        <w:rPr>
          <w:rFonts w:hint="eastAsia" w:ascii="Arial"/>
          <w:sz w:val="24"/>
          <w:szCs w:val="24"/>
          <w:highlight w:val="none"/>
        </w:rPr>
        <w:t>2.3 以经过初步评审确认的供应商最终报价与评审基准价相比，与基准价相等的得</w:t>
      </w:r>
      <w:r>
        <w:rPr>
          <w:rFonts w:hint="default" w:ascii="Arial"/>
          <w:sz w:val="24"/>
          <w:szCs w:val="24"/>
          <w:highlight w:val="none"/>
          <w:lang w:val="en-US"/>
        </w:rPr>
        <w:t>40</w:t>
      </w:r>
      <w:r>
        <w:rPr>
          <w:rFonts w:hint="eastAsia" w:ascii="Arial"/>
          <w:sz w:val="24"/>
          <w:szCs w:val="24"/>
          <w:highlight w:val="none"/>
        </w:rPr>
        <w:t xml:space="preserve"> 分，每偏离＋1％扣 </w:t>
      </w:r>
      <w:r>
        <w:rPr>
          <w:rFonts w:hint="default" w:ascii="Arial"/>
          <w:sz w:val="24"/>
          <w:szCs w:val="24"/>
          <w:highlight w:val="none"/>
          <w:lang w:val="en-US"/>
        </w:rPr>
        <w:t>1</w:t>
      </w:r>
      <w:r>
        <w:rPr>
          <w:rFonts w:hint="eastAsia" w:ascii="Arial"/>
          <w:sz w:val="24"/>
          <w:szCs w:val="24"/>
          <w:highlight w:val="none"/>
        </w:rPr>
        <w:t>分，每偏离－1％扣 0.</w:t>
      </w:r>
      <w:r>
        <w:rPr>
          <w:rFonts w:hint="default" w:ascii="Arial"/>
          <w:sz w:val="24"/>
          <w:szCs w:val="24"/>
          <w:highlight w:val="none"/>
          <w:lang w:val="en-US"/>
        </w:rPr>
        <w:t>5</w:t>
      </w:r>
      <w:r>
        <w:rPr>
          <w:rFonts w:hint="eastAsia" w:ascii="Arial"/>
          <w:sz w:val="24"/>
          <w:szCs w:val="24"/>
          <w:highlight w:val="none"/>
        </w:rPr>
        <w:t>分， (不足部分按四舍五入计算)，扣完为止，不计负分。</w:t>
      </w:r>
    </w:p>
    <w:p>
      <w:pPr>
        <w:adjustRightInd w:val="0"/>
        <w:snapToGrid w:val="0"/>
        <w:spacing w:line="360" w:lineRule="exact"/>
        <w:ind w:firstLine="480" w:firstLineChars="200"/>
        <w:rPr>
          <w:rFonts w:ascii="Arial"/>
          <w:sz w:val="24"/>
          <w:szCs w:val="24"/>
          <w:highlight w:val="none"/>
        </w:rPr>
      </w:pPr>
      <w:r>
        <w:rPr>
          <w:rFonts w:hint="eastAsia" w:ascii="Arial"/>
          <w:sz w:val="24"/>
          <w:szCs w:val="24"/>
          <w:highlight w:val="none"/>
        </w:rPr>
        <w:t>2.4 各供应商应按拟开具的一般纳税人增值税普通发票金额报价，否则视为无效。</w:t>
      </w:r>
    </w:p>
    <w:p>
      <w:pPr>
        <w:adjustRightInd w:val="0"/>
        <w:snapToGrid w:val="0"/>
        <w:spacing w:line="360" w:lineRule="exact"/>
        <w:ind w:firstLine="420" w:firstLineChars="200"/>
        <w:rPr>
          <w:rFonts w:ascii="Arial"/>
          <w:highlight w:val="none"/>
        </w:rPr>
      </w:pPr>
      <w:r>
        <w:rPr>
          <w:rFonts w:hint="eastAsia" w:ascii="Arial"/>
          <w:highlight w:val="none"/>
        </w:rPr>
        <w:t xml:space="preserve">3.技术分（ </w:t>
      </w:r>
      <w:r>
        <w:rPr>
          <w:rFonts w:hint="default" w:ascii="Arial"/>
          <w:highlight w:val="none"/>
          <w:lang w:val="en-US"/>
        </w:rPr>
        <w:t>6</w:t>
      </w:r>
      <w:r>
        <w:rPr>
          <w:rFonts w:hint="eastAsia" w:ascii="Arial"/>
          <w:highlight w:val="none"/>
        </w:rPr>
        <w:t>0 分，取所有评审小组评分的平均值作为供应商最终技术得分）</w:t>
      </w:r>
    </w:p>
    <w:tbl>
      <w:tblPr>
        <w:tblStyle w:val="15"/>
        <w:tblW w:w="946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754"/>
        <w:gridCol w:w="4394"/>
        <w:gridCol w:w="18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70" w:type="dxa"/>
            <w:vAlign w:val="center"/>
          </w:tcPr>
          <w:p>
            <w:pPr>
              <w:rPr>
                <w:rFonts w:ascii="Arial"/>
                <w:highlight w:val="none"/>
              </w:rPr>
            </w:pPr>
            <w:r>
              <w:rPr>
                <w:rFonts w:hint="eastAsia" w:ascii="Arial"/>
                <w:highlight w:val="none"/>
              </w:rPr>
              <w:t>类别</w:t>
            </w:r>
          </w:p>
        </w:tc>
        <w:tc>
          <w:tcPr>
            <w:tcW w:w="1754" w:type="dxa"/>
            <w:vAlign w:val="center"/>
          </w:tcPr>
          <w:p>
            <w:pPr>
              <w:rPr>
                <w:rFonts w:ascii="Arial"/>
                <w:highlight w:val="none"/>
              </w:rPr>
            </w:pPr>
            <w:r>
              <w:rPr>
                <w:rFonts w:hint="eastAsia" w:ascii="Arial"/>
                <w:highlight w:val="none"/>
              </w:rPr>
              <w:t>评分内容</w:t>
            </w:r>
          </w:p>
        </w:tc>
        <w:tc>
          <w:tcPr>
            <w:tcW w:w="4394" w:type="dxa"/>
            <w:vAlign w:val="center"/>
          </w:tcPr>
          <w:p>
            <w:pPr>
              <w:rPr>
                <w:rFonts w:ascii="Arial"/>
                <w:highlight w:val="none"/>
              </w:rPr>
            </w:pPr>
            <w:r>
              <w:rPr>
                <w:rFonts w:hint="eastAsia" w:ascii="Arial"/>
                <w:highlight w:val="none"/>
              </w:rPr>
              <w:t>评分标准</w:t>
            </w:r>
          </w:p>
        </w:tc>
        <w:tc>
          <w:tcPr>
            <w:tcW w:w="1847" w:type="dxa"/>
            <w:vAlign w:val="center"/>
          </w:tcPr>
          <w:p>
            <w:pPr>
              <w:rPr>
                <w:rFonts w:ascii="Arial"/>
                <w:highlight w:val="none"/>
              </w:rPr>
            </w:pPr>
            <w:r>
              <w:rPr>
                <w:rFonts w:hint="eastAsia" w:ascii="Arial"/>
                <w:highlight w:val="none"/>
              </w:rPr>
              <w:t>分值范围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70" w:type="dxa"/>
            <w:vMerge w:val="restart"/>
            <w:vAlign w:val="center"/>
          </w:tcPr>
          <w:p>
            <w:pPr>
              <w:rPr>
                <w:rFonts w:ascii="Arial"/>
                <w:highlight w:val="none"/>
              </w:rPr>
            </w:pPr>
            <w:r>
              <w:rPr>
                <w:rFonts w:hint="eastAsia" w:ascii="Arial"/>
                <w:highlight w:val="none"/>
              </w:rPr>
              <w:t>技术分</w:t>
            </w:r>
          </w:p>
          <w:p>
            <w:pPr>
              <w:rPr>
                <w:rFonts w:ascii="Arial"/>
                <w:highlight w:val="none"/>
              </w:rPr>
            </w:pPr>
            <w:r>
              <w:rPr>
                <w:rFonts w:hint="eastAsia" w:ascii="Arial"/>
                <w:highlight w:val="none"/>
              </w:rPr>
              <w:t>（</w:t>
            </w:r>
            <w:r>
              <w:rPr>
                <w:rFonts w:hint="default" w:ascii="Arial"/>
                <w:highlight w:val="none"/>
                <w:lang w:val="en-US"/>
              </w:rPr>
              <w:t>6</w:t>
            </w:r>
            <w:r>
              <w:rPr>
                <w:rFonts w:hint="eastAsia" w:ascii="Arial"/>
                <w:highlight w:val="none"/>
              </w:rPr>
              <w:t>0 分）</w:t>
            </w:r>
          </w:p>
        </w:tc>
        <w:tc>
          <w:tcPr>
            <w:tcW w:w="1754" w:type="dxa"/>
            <w:vAlign w:val="center"/>
          </w:tcPr>
          <w:p>
            <w:pPr>
              <w:rPr>
                <w:rFonts w:ascii="Arial"/>
                <w:highlight w:val="none"/>
              </w:rPr>
            </w:pPr>
            <w:r>
              <w:rPr>
                <w:rFonts w:hint="eastAsia" w:ascii="Arial"/>
                <w:highlight w:val="none"/>
              </w:rPr>
              <w:t>供应商</w:t>
            </w:r>
            <w:r>
              <w:rPr>
                <w:rFonts w:ascii="Arial"/>
                <w:highlight w:val="none"/>
              </w:rPr>
              <w:t>实力</w:t>
            </w:r>
          </w:p>
          <w:p>
            <w:pPr>
              <w:rPr>
                <w:rFonts w:ascii="Arial"/>
                <w:highlight w:val="none"/>
              </w:rPr>
            </w:pPr>
            <w:r>
              <w:rPr>
                <w:rFonts w:hint="eastAsia" w:ascii="Arial"/>
                <w:highlight w:val="none"/>
              </w:rPr>
              <w:t>（2</w:t>
            </w:r>
            <w:r>
              <w:rPr>
                <w:rFonts w:hint="default" w:ascii="Arial"/>
                <w:highlight w:val="none"/>
                <w:lang w:val="en-US"/>
              </w:rPr>
              <w:t>0</w:t>
            </w:r>
            <w:r>
              <w:rPr>
                <w:rFonts w:hint="eastAsia" w:ascii="Arial"/>
                <w:highlight w:val="none"/>
              </w:rPr>
              <w:t>分）</w:t>
            </w:r>
          </w:p>
        </w:tc>
        <w:tc>
          <w:tcPr>
            <w:tcW w:w="4394" w:type="dxa"/>
            <w:vAlign w:val="center"/>
          </w:tcPr>
          <w:p>
            <w:pPr>
              <w:rPr>
                <w:rFonts w:ascii="Arial"/>
                <w:highlight w:val="none"/>
              </w:rPr>
            </w:pPr>
            <w:r>
              <w:rPr>
                <w:rFonts w:ascii="Arial"/>
                <w:highlight w:val="none"/>
              </w:rPr>
              <w:t>评</w:t>
            </w:r>
            <w:r>
              <w:rPr>
                <w:rFonts w:hint="eastAsia" w:ascii="Arial"/>
                <w:highlight w:val="none"/>
              </w:rPr>
              <w:t>审</w:t>
            </w:r>
            <w:r>
              <w:rPr>
                <w:rFonts w:ascii="Arial"/>
                <w:highlight w:val="none"/>
              </w:rPr>
              <w:t>委员会根据</w:t>
            </w:r>
            <w:r>
              <w:rPr>
                <w:rFonts w:hint="eastAsia" w:ascii="Arial"/>
                <w:highlight w:val="none"/>
              </w:rPr>
              <w:t>供应商</w:t>
            </w:r>
            <w:r>
              <w:rPr>
                <w:rFonts w:ascii="Arial"/>
                <w:highlight w:val="none"/>
              </w:rPr>
              <w:t xml:space="preserve">规模、硬性条件、 人才配备进行综合评审 。优秀的得 </w:t>
            </w:r>
            <w:r>
              <w:rPr>
                <w:rFonts w:hint="eastAsia" w:ascii="Arial"/>
                <w:highlight w:val="none"/>
              </w:rPr>
              <w:t>1</w:t>
            </w:r>
            <w:r>
              <w:rPr>
                <w:rFonts w:hint="default" w:ascii="Arial"/>
                <w:highlight w:val="none"/>
                <w:lang w:val="en-US"/>
              </w:rPr>
              <w:t>0</w:t>
            </w:r>
            <w:r>
              <w:rPr>
                <w:rFonts w:ascii="Arial"/>
                <w:highlight w:val="none"/>
              </w:rPr>
              <w:t>＜F≤</w:t>
            </w:r>
            <w:r>
              <w:rPr>
                <w:rFonts w:hint="eastAsia" w:ascii="Arial"/>
                <w:highlight w:val="none"/>
              </w:rPr>
              <w:t>2</w:t>
            </w:r>
            <w:r>
              <w:rPr>
                <w:rFonts w:hint="default" w:ascii="Arial"/>
                <w:highlight w:val="none"/>
                <w:lang w:val="en-US"/>
              </w:rPr>
              <w:t>0</w:t>
            </w:r>
            <w:r>
              <w:rPr>
                <w:rFonts w:ascii="Arial"/>
                <w:highlight w:val="none"/>
              </w:rPr>
              <w:t xml:space="preserve"> 分； 良好的得 </w:t>
            </w:r>
            <w:r>
              <w:rPr>
                <w:rFonts w:hint="eastAsia" w:ascii="Arial"/>
                <w:highlight w:val="none"/>
              </w:rPr>
              <w:t>5</w:t>
            </w:r>
            <w:r>
              <w:rPr>
                <w:rFonts w:ascii="Arial"/>
                <w:highlight w:val="none"/>
              </w:rPr>
              <w:t>＜F≤</w:t>
            </w:r>
            <w:r>
              <w:rPr>
                <w:rFonts w:hint="eastAsia" w:ascii="Arial"/>
                <w:highlight w:val="none"/>
              </w:rPr>
              <w:t>1</w:t>
            </w:r>
            <w:r>
              <w:rPr>
                <w:rFonts w:hint="default" w:ascii="Arial"/>
                <w:highlight w:val="none"/>
                <w:lang w:val="en-US"/>
              </w:rPr>
              <w:t>0</w:t>
            </w:r>
            <w:r>
              <w:rPr>
                <w:rFonts w:ascii="Arial"/>
                <w:highlight w:val="none"/>
              </w:rPr>
              <w:t>分；一般的得 1≤F≤</w:t>
            </w:r>
            <w:r>
              <w:rPr>
                <w:rFonts w:hint="eastAsia" w:ascii="Arial"/>
                <w:highlight w:val="none"/>
              </w:rPr>
              <w:t>5</w:t>
            </w:r>
            <w:r>
              <w:rPr>
                <w:rFonts w:ascii="Arial"/>
                <w:highlight w:val="none"/>
              </w:rPr>
              <w:t>分。</w:t>
            </w:r>
          </w:p>
          <w:p>
            <w:pPr>
              <w:rPr>
                <w:rFonts w:hint="eastAsia" w:ascii="Arial" w:eastAsia="宋体"/>
                <w:highlight w:val="none"/>
                <w:lang w:eastAsia="zh-CN"/>
              </w:rPr>
            </w:pPr>
            <w:r>
              <w:rPr>
                <w:rFonts w:ascii="Arial"/>
                <w:highlight w:val="none"/>
              </w:rPr>
              <w:t>注：</w:t>
            </w:r>
            <w:r>
              <w:rPr>
                <w:rFonts w:hint="eastAsia" w:ascii="Arial"/>
                <w:highlight w:val="none"/>
                <w:lang w:eastAsia="zh-CN"/>
              </w:rPr>
              <w:t>评审委员会根据供应商提供的相关资料进行综合评审。</w:t>
            </w:r>
          </w:p>
        </w:tc>
        <w:tc>
          <w:tcPr>
            <w:tcW w:w="1847" w:type="dxa"/>
            <w:vAlign w:val="center"/>
          </w:tcPr>
          <w:p>
            <w:pPr>
              <w:rPr>
                <w:rFonts w:ascii="Arial"/>
                <w:highlight w:val="none"/>
              </w:rPr>
            </w:pPr>
            <w:r>
              <w:rPr>
                <w:rFonts w:hint="eastAsia" w:ascii="Arial"/>
                <w:highlight w:val="none"/>
              </w:rPr>
              <w:t>1-2</w:t>
            </w:r>
            <w:r>
              <w:rPr>
                <w:rFonts w:hint="default" w:ascii="Arial"/>
                <w:highlight w:val="none"/>
                <w:lang w:val="en-US"/>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70" w:type="dxa"/>
            <w:vMerge w:val="continue"/>
            <w:vAlign w:val="center"/>
          </w:tcPr>
          <w:p>
            <w:pPr>
              <w:rPr>
                <w:rFonts w:ascii="Arial"/>
                <w:highlight w:val="none"/>
              </w:rPr>
            </w:pPr>
          </w:p>
        </w:tc>
        <w:tc>
          <w:tcPr>
            <w:tcW w:w="1754" w:type="dxa"/>
            <w:vAlign w:val="center"/>
          </w:tcPr>
          <w:p>
            <w:pPr>
              <w:rPr>
                <w:rFonts w:ascii="Arial"/>
                <w:highlight w:val="none"/>
              </w:rPr>
            </w:pPr>
            <w:r>
              <w:rPr>
                <w:rFonts w:ascii="Arial"/>
                <w:highlight w:val="none"/>
              </w:rPr>
              <w:t>交通便利性</w:t>
            </w:r>
          </w:p>
          <w:p>
            <w:pPr>
              <w:rPr>
                <w:rFonts w:ascii="Arial"/>
                <w:highlight w:val="none"/>
              </w:rPr>
            </w:pPr>
            <w:r>
              <w:rPr>
                <w:rFonts w:hint="eastAsia" w:ascii="Arial"/>
                <w:highlight w:val="none"/>
              </w:rPr>
              <w:t>（1</w:t>
            </w:r>
            <w:r>
              <w:rPr>
                <w:rFonts w:hint="default" w:ascii="Arial"/>
                <w:highlight w:val="none"/>
                <w:lang w:val="en-US"/>
              </w:rPr>
              <w:t>0</w:t>
            </w:r>
            <w:r>
              <w:rPr>
                <w:rFonts w:hint="eastAsia" w:ascii="Arial"/>
                <w:highlight w:val="none"/>
              </w:rPr>
              <w:t>分）</w:t>
            </w:r>
          </w:p>
        </w:tc>
        <w:tc>
          <w:tcPr>
            <w:tcW w:w="4394" w:type="dxa"/>
            <w:vAlign w:val="center"/>
          </w:tcPr>
          <w:p>
            <w:pPr>
              <w:rPr>
                <w:rFonts w:ascii="Arial"/>
                <w:color w:val="000000" w:themeColor="text1"/>
                <w:highlight w:val="none"/>
                <w14:textFill>
                  <w14:solidFill>
                    <w14:schemeClr w14:val="tx1"/>
                  </w14:solidFill>
                </w14:textFill>
              </w:rPr>
            </w:pPr>
            <w:r>
              <w:rPr>
                <w:rFonts w:ascii="Arial"/>
                <w:highlight w:val="none"/>
              </w:rPr>
              <w:t>评</w:t>
            </w:r>
            <w:r>
              <w:rPr>
                <w:rFonts w:hint="eastAsia" w:ascii="Arial"/>
                <w:highlight w:val="none"/>
              </w:rPr>
              <w:t>审</w:t>
            </w:r>
            <w:r>
              <w:rPr>
                <w:rFonts w:ascii="Arial"/>
                <w:highlight w:val="none"/>
              </w:rPr>
              <w:t>委员会根据</w:t>
            </w:r>
            <w:r>
              <w:rPr>
                <w:rFonts w:hint="eastAsia" w:ascii="Arial"/>
                <w:highlight w:val="none"/>
              </w:rPr>
              <w:t>供应</w:t>
            </w:r>
            <w:r>
              <w:rPr>
                <w:rFonts w:hint="eastAsia" w:ascii="Arial"/>
                <w:highlight w:val="none"/>
                <w:lang w:eastAsia="zh-CN"/>
              </w:rPr>
              <w:t>商</w:t>
            </w:r>
            <w:r>
              <w:rPr>
                <w:rFonts w:ascii="Arial"/>
                <w:highlight w:val="none"/>
              </w:rPr>
              <w:t>体检场所交通便利性 （乘坐地铁、公交等公共交通便利) ，</w:t>
            </w:r>
            <w:r>
              <w:rPr>
                <w:rFonts w:hint="eastAsia" w:ascii="Arial"/>
                <w:highlight w:val="none"/>
              </w:rPr>
              <w:t>供应商</w:t>
            </w:r>
            <w:r>
              <w:rPr>
                <w:rFonts w:ascii="Arial"/>
                <w:highlight w:val="none"/>
              </w:rPr>
              <w:t>提供的免费公共停车位满足</w:t>
            </w:r>
            <w:r>
              <w:rPr>
                <w:rFonts w:hint="eastAsia" w:ascii="Arial"/>
                <w:highlight w:val="none"/>
                <w:lang w:eastAsia="zh-CN"/>
              </w:rPr>
              <w:t>，</w:t>
            </w:r>
            <w:r>
              <w:rPr>
                <w:rFonts w:hint="eastAsia" w:ascii="Arial"/>
                <w:highlight w:val="none"/>
              </w:rPr>
              <w:t>供应商</w:t>
            </w:r>
            <w:r>
              <w:rPr>
                <w:rFonts w:ascii="Arial"/>
                <w:highlight w:val="none"/>
              </w:rPr>
              <w:t>体检人员停车需求，评</w:t>
            </w:r>
            <w:r>
              <w:rPr>
                <w:rFonts w:hint="eastAsia" w:ascii="Arial"/>
                <w:highlight w:val="none"/>
              </w:rPr>
              <w:t>审</w:t>
            </w:r>
            <w:r>
              <w:rPr>
                <w:rFonts w:ascii="Arial"/>
                <w:highlight w:val="none"/>
              </w:rPr>
              <w:t>委员会根据</w:t>
            </w:r>
            <w:r>
              <w:rPr>
                <w:rFonts w:hint="eastAsia" w:ascii="Arial"/>
                <w:highlight w:val="none"/>
              </w:rPr>
              <w:t>供应商</w:t>
            </w:r>
            <w:r>
              <w:rPr>
                <w:rFonts w:ascii="Arial"/>
                <w:highlight w:val="none"/>
              </w:rPr>
              <w:t>体检场所公共停车位配备情况及交通便利情况进行综合评审。</w:t>
            </w:r>
            <w:r>
              <w:rPr>
                <w:rFonts w:ascii="Arial"/>
                <w:color w:val="000000" w:themeColor="text1"/>
                <w:highlight w:val="none"/>
                <w14:textFill>
                  <w14:solidFill>
                    <w14:schemeClr w14:val="tx1"/>
                  </w14:solidFill>
                </w14:textFill>
              </w:rPr>
              <w:t xml:space="preserve"> 停车位充足（大于 </w:t>
            </w:r>
            <w:r>
              <w:rPr>
                <w:rFonts w:hint="eastAsia" w:ascii="Arial"/>
                <w:color w:val="000000" w:themeColor="text1"/>
                <w:highlight w:val="none"/>
                <w:lang w:val="en-US" w:eastAsia="zh-CN"/>
                <w14:textFill>
                  <w14:solidFill>
                    <w14:schemeClr w14:val="tx1"/>
                  </w14:solidFill>
                </w14:textFill>
              </w:rPr>
              <w:t>300</w:t>
            </w:r>
            <w:r>
              <w:rPr>
                <w:rFonts w:ascii="Arial"/>
                <w:color w:val="000000" w:themeColor="text1"/>
                <w:highlight w:val="none"/>
                <w14:textFill>
                  <w14:solidFill>
                    <w14:schemeClr w14:val="tx1"/>
                  </w14:solidFill>
                </w14:textFill>
              </w:rPr>
              <w:t>个）、公共交通便利得</w:t>
            </w:r>
            <w:r>
              <w:rPr>
                <w:rFonts w:hint="default" w:ascii="Arial"/>
                <w:color w:val="000000" w:themeColor="text1"/>
                <w:highlight w:val="none"/>
                <w:lang w:val="en-US"/>
                <w14:textFill>
                  <w14:solidFill>
                    <w14:schemeClr w14:val="tx1"/>
                  </w14:solidFill>
                </w14:textFill>
              </w:rPr>
              <w:t>6</w:t>
            </w:r>
            <w:r>
              <w:rPr>
                <w:rFonts w:ascii="Arial"/>
                <w:color w:val="000000" w:themeColor="text1"/>
                <w:highlight w:val="none"/>
                <w14:textFill>
                  <w14:solidFill>
                    <w14:schemeClr w14:val="tx1"/>
                  </w14:solidFill>
                </w14:textFill>
              </w:rPr>
              <w:t>＜F≤1</w:t>
            </w:r>
            <w:r>
              <w:rPr>
                <w:rFonts w:hint="default" w:ascii="Arial"/>
                <w:color w:val="000000" w:themeColor="text1"/>
                <w:highlight w:val="none"/>
                <w:lang w:val="en-US"/>
                <w14:textFill>
                  <w14:solidFill>
                    <w14:schemeClr w14:val="tx1"/>
                  </w14:solidFill>
                </w14:textFill>
              </w:rPr>
              <w:t>0</w:t>
            </w:r>
            <w:r>
              <w:rPr>
                <w:rFonts w:ascii="Arial"/>
                <w:color w:val="000000" w:themeColor="text1"/>
                <w:highlight w:val="none"/>
                <w14:textFill>
                  <w14:solidFill>
                    <w14:schemeClr w14:val="tx1"/>
                  </w14:solidFill>
                </w14:textFill>
              </w:rPr>
              <w:t xml:space="preserve"> 分；停车位较充足（大于</w:t>
            </w:r>
            <w:r>
              <w:rPr>
                <w:rFonts w:hint="eastAsia" w:ascii="Arial"/>
                <w:color w:val="000000" w:themeColor="text1"/>
                <w:highlight w:val="none"/>
                <w:lang w:val="en-US" w:eastAsia="zh-CN"/>
                <w14:textFill>
                  <w14:solidFill>
                    <w14:schemeClr w14:val="tx1"/>
                  </w14:solidFill>
                </w14:textFill>
              </w:rPr>
              <w:t>300</w:t>
            </w:r>
            <w:r>
              <w:rPr>
                <w:rFonts w:ascii="Arial"/>
                <w:color w:val="000000" w:themeColor="text1"/>
                <w:highlight w:val="none"/>
                <w14:textFill>
                  <w14:solidFill>
                    <w14:schemeClr w14:val="tx1"/>
                  </w14:solidFill>
                </w14:textFill>
              </w:rPr>
              <w:t xml:space="preserve">个）、 公共交通较便利得 </w:t>
            </w:r>
            <w:r>
              <w:rPr>
                <w:rFonts w:hint="default" w:ascii="Arial"/>
                <w:color w:val="000000" w:themeColor="text1"/>
                <w:highlight w:val="none"/>
                <w:lang w:val="en-US"/>
                <w14:textFill>
                  <w14:solidFill>
                    <w14:schemeClr w14:val="tx1"/>
                  </w14:solidFill>
                </w14:textFill>
              </w:rPr>
              <w:t>3</w:t>
            </w:r>
            <w:r>
              <w:rPr>
                <w:rFonts w:ascii="Arial"/>
                <w:color w:val="000000" w:themeColor="text1"/>
                <w:highlight w:val="none"/>
                <w14:textFill>
                  <w14:solidFill>
                    <w14:schemeClr w14:val="tx1"/>
                  </w14:solidFill>
                </w14:textFill>
              </w:rPr>
              <w:t>＜F≤</w:t>
            </w:r>
            <w:r>
              <w:rPr>
                <w:rFonts w:hint="default" w:ascii="Arial"/>
                <w:color w:val="000000" w:themeColor="text1"/>
                <w:highlight w:val="none"/>
                <w:lang w:val="en-US"/>
                <w14:textFill>
                  <w14:solidFill>
                    <w14:schemeClr w14:val="tx1"/>
                  </w14:solidFill>
                </w14:textFill>
              </w:rPr>
              <w:t>6</w:t>
            </w:r>
            <w:r>
              <w:rPr>
                <w:rFonts w:ascii="Arial"/>
                <w:color w:val="000000" w:themeColor="text1"/>
                <w:highlight w:val="none"/>
                <w14:textFill>
                  <w14:solidFill>
                    <w14:schemeClr w14:val="tx1"/>
                  </w14:solidFill>
                </w14:textFill>
              </w:rPr>
              <w:t xml:space="preserve"> 分；停车位较少（小于等于 </w:t>
            </w:r>
            <w:r>
              <w:rPr>
                <w:rFonts w:hint="eastAsia" w:ascii="Arial"/>
                <w:color w:val="000000" w:themeColor="text1"/>
                <w:highlight w:val="none"/>
                <w:lang w:val="en-US" w:eastAsia="zh-CN"/>
                <w14:textFill>
                  <w14:solidFill>
                    <w14:schemeClr w14:val="tx1"/>
                  </w14:solidFill>
                </w14:textFill>
              </w:rPr>
              <w:t>100</w:t>
            </w:r>
            <w:r>
              <w:rPr>
                <w:rFonts w:ascii="Arial"/>
                <w:color w:val="000000" w:themeColor="text1"/>
                <w:highlight w:val="none"/>
                <w14:textFill>
                  <w14:solidFill>
                    <w14:schemeClr w14:val="tx1"/>
                  </w14:solidFill>
                </w14:textFill>
              </w:rPr>
              <w:t xml:space="preserve"> 个）、公共交通便利性一般得 1≤F≤</w:t>
            </w:r>
            <w:r>
              <w:rPr>
                <w:rFonts w:hint="default" w:ascii="Arial"/>
                <w:color w:val="000000" w:themeColor="text1"/>
                <w:highlight w:val="none"/>
                <w:lang w:val="en-US"/>
                <w14:textFill>
                  <w14:solidFill>
                    <w14:schemeClr w14:val="tx1"/>
                  </w14:solidFill>
                </w14:textFill>
              </w:rPr>
              <w:t>3</w:t>
            </w:r>
            <w:r>
              <w:rPr>
                <w:rFonts w:ascii="Arial"/>
                <w:color w:val="000000" w:themeColor="text1"/>
                <w:highlight w:val="none"/>
                <w14:textFill>
                  <w14:solidFill>
                    <w14:schemeClr w14:val="tx1"/>
                  </w14:solidFill>
                </w14:textFill>
              </w:rPr>
              <w:t xml:space="preserve"> 分。</w:t>
            </w:r>
          </w:p>
          <w:p>
            <w:pPr>
              <w:rPr>
                <w:rFonts w:ascii="Arial"/>
                <w:highlight w:val="none"/>
              </w:rPr>
            </w:pPr>
            <w:r>
              <w:rPr>
                <w:rFonts w:ascii="Arial"/>
                <w:highlight w:val="none"/>
              </w:rPr>
              <w:t>注：</w:t>
            </w:r>
            <w:r>
              <w:rPr>
                <w:rFonts w:hint="eastAsia" w:ascii="Arial"/>
                <w:highlight w:val="none"/>
              </w:rPr>
              <w:t>比选</w:t>
            </w:r>
            <w:r>
              <w:rPr>
                <w:rFonts w:ascii="Arial"/>
                <w:highlight w:val="none"/>
              </w:rPr>
              <w:t>文件中提供距离</w:t>
            </w:r>
            <w:r>
              <w:rPr>
                <w:rFonts w:hint="eastAsia" w:ascii="Arial"/>
                <w:highlight w:val="none"/>
                <w:lang w:eastAsia="zh-CN"/>
              </w:rPr>
              <w:t>体</w:t>
            </w:r>
            <w:r>
              <w:rPr>
                <w:rFonts w:ascii="Arial"/>
                <w:highlight w:val="none"/>
              </w:rPr>
              <w:t>检场所最近的公交、 地铁运行路线、站点，公共停车位实拍图等相关证明材料作为评审因素。</w:t>
            </w:r>
          </w:p>
        </w:tc>
        <w:tc>
          <w:tcPr>
            <w:tcW w:w="1847" w:type="dxa"/>
            <w:vAlign w:val="center"/>
          </w:tcPr>
          <w:p>
            <w:pPr>
              <w:rPr>
                <w:rFonts w:ascii="Arial"/>
                <w:highlight w:val="none"/>
              </w:rPr>
            </w:pPr>
            <w:r>
              <w:rPr>
                <w:rFonts w:hint="eastAsia" w:ascii="Arial"/>
                <w:highlight w:val="none"/>
              </w:rPr>
              <w:t>1-1</w:t>
            </w:r>
            <w:r>
              <w:rPr>
                <w:rFonts w:hint="default" w:ascii="Arial"/>
                <w:highlight w:val="none"/>
                <w:lang w:val="en-US"/>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70" w:type="dxa"/>
            <w:vMerge w:val="continue"/>
            <w:vAlign w:val="center"/>
          </w:tcPr>
          <w:p>
            <w:pPr>
              <w:rPr>
                <w:rFonts w:ascii="Arial"/>
                <w:highlight w:val="none"/>
              </w:rPr>
            </w:pPr>
          </w:p>
        </w:tc>
        <w:tc>
          <w:tcPr>
            <w:tcW w:w="1754" w:type="dxa"/>
            <w:vAlign w:val="center"/>
          </w:tcPr>
          <w:p>
            <w:pPr>
              <w:rPr>
                <w:rFonts w:ascii="Arial"/>
                <w:highlight w:val="none"/>
              </w:rPr>
            </w:pPr>
            <w:r>
              <w:rPr>
                <w:rFonts w:ascii="Arial"/>
                <w:highlight w:val="none"/>
              </w:rPr>
              <w:t>体检服务方案</w:t>
            </w:r>
            <w:r>
              <w:rPr>
                <w:rFonts w:hint="eastAsia" w:ascii="Arial"/>
                <w:highlight w:val="none"/>
              </w:rPr>
              <w:t>（2</w:t>
            </w:r>
            <w:r>
              <w:rPr>
                <w:rFonts w:hint="default" w:ascii="Arial"/>
                <w:highlight w:val="none"/>
                <w:lang w:val="en-US"/>
              </w:rPr>
              <w:t>0</w:t>
            </w:r>
            <w:r>
              <w:rPr>
                <w:rFonts w:hint="eastAsia" w:ascii="Arial"/>
                <w:highlight w:val="none"/>
              </w:rPr>
              <w:t>分）</w:t>
            </w:r>
          </w:p>
        </w:tc>
        <w:tc>
          <w:tcPr>
            <w:tcW w:w="4394" w:type="dxa"/>
            <w:vAlign w:val="center"/>
          </w:tcPr>
          <w:p>
            <w:pPr>
              <w:rPr>
                <w:rFonts w:ascii="Arial"/>
                <w:highlight w:val="none"/>
              </w:rPr>
            </w:pPr>
            <w:r>
              <w:rPr>
                <w:rFonts w:hint="eastAsia" w:ascii="Arial"/>
                <w:highlight w:val="none"/>
              </w:rPr>
              <w:t>供应商</w:t>
            </w:r>
            <w:r>
              <w:rPr>
                <w:rFonts w:ascii="Arial"/>
                <w:highlight w:val="none"/>
              </w:rPr>
              <w:t>自行制定包含检前、检中、检后的体检服务方案，检中对体检者检查认真仔细检查，现场引导人员配备充足；检后体检报告送达及时，提供重要异常结果随访、解答、跟踪服务，组织健康讲座、 报告解读、健康指导活动等服务。 由评</w:t>
            </w:r>
            <w:r>
              <w:rPr>
                <w:rFonts w:hint="eastAsia" w:ascii="Arial"/>
                <w:highlight w:val="none"/>
              </w:rPr>
              <w:t>审</w:t>
            </w:r>
            <w:r>
              <w:rPr>
                <w:rFonts w:ascii="Arial"/>
                <w:highlight w:val="none"/>
              </w:rPr>
              <w:t>委员会进行综合评审：</w:t>
            </w:r>
          </w:p>
          <w:p>
            <w:pPr>
              <w:rPr>
                <w:rFonts w:ascii="Arial"/>
                <w:highlight w:val="none"/>
              </w:rPr>
            </w:pPr>
            <w:r>
              <w:rPr>
                <w:rFonts w:ascii="Arial"/>
                <w:highlight w:val="none"/>
              </w:rPr>
              <w:t xml:space="preserve">（1）体检服务内容、服务范围完整、合理，体检安排具有及时性和有效性，服务保障充分、安全措施到位，得 </w:t>
            </w:r>
            <w:r>
              <w:rPr>
                <w:rFonts w:hint="eastAsia" w:ascii="Arial"/>
                <w:highlight w:val="none"/>
              </w:rPr>
              <w:t>15</w:t>
            </w:r>
            <w:r>
              <w:rPr>
                <w:rFonts w:ascii="Arial"/>
                <w:highlight w:val="none"/>
              </w:rPr>
              <w:t>＜F≤</w:t>
            </w:r>
            <w:r>
              <w:rPr>
                <w:rFonts w:hint="eastAsia" w:ascii="Arial"/>
                <w:highlight w:val="none"/>
              </w:rPr>
              <w:t>2</w:t>
            </w:r>
            <w:r>
              <w:rPr>
                <w:rFonts w:hint="default" w:ascii="Arial"/>
                <w:highlight w:val="none"/>
                <w:lang w:val="en-US"/>
              </w:rPr>
              <w:t>0</w:t>
            </w:r>
            <w:r>
              <w:rPr>
                <w:rFonts w:ascii="Arial"/>
                <w:highlight w:val="none"/>
              </w:rPr>
              <w:t xml:space="preserve"> 分。</w:t>
            </w:r>
          </w:p>
          <w:p>
            <w:pPr>
              <w:rPr>
                <w:rFonts w:ascii="Arial"/>
                <w:highlight w:val="none"/>
              </w:rPr>
            </w:pPr>
            <w:r>
              <w:rPr>
                <w:rFonts w:ascii="Arial"/>
                <w:highlight w:val="none"/>
              </w:rPr>
              <w:t>（2）体检方案包含</w:t>
            </w:r>
            <w:r>
              <w:rPr>
                <w:rFonts w:hint="eastAsia" w:ascii="Arial"/>
                <w:highlight w:val="none"/>
              </w:rPr>
              <w:t>采购</w:t>
            </w:r>
            <w:r>
              <w:rPr>
                <w:rFonts w:ascii="Arial"/>
                <w:highlight w:val="none"/>
              </w:rPr>
              <w:t xml:space="preserve">需求的各项内容，服务范围较广，体检时间安排较为合理，体检现场服务保障人员较多的，得 </w:t>
            </w:r>
            <w:r>
              <w:rPr>
                <w:rFonts w:hint="eastAsia" w:ascii="Arial"/>
                <w:highlight w:val="none"/>
              </w:rPr>
              <w:t>5</w:t>
            </w:r>
            <w:r>
              <w:rPr>
                <w:rFonts w:ascii="Arial"/>
                <w:highlight w:val="none"/>
              </w:rPr>
              <w:t>＜F≤</w:t>
            </w:r>
            <w:r>
              <w:rPr>
                <w:rFonts w:hint="eastAsia" w:ascii="Arial"/>
                <w:highlight w:val="none"/>
              </w:rPr>
              <w:t>1</w:t>
            </w:r>
            <w:r>
              <w:rPr>
                <w:rFonts w:hint="default" w:ascii="Arial"/>
                <w:highlight w:val="none"/>
                <w:lang w:val="en-US"/>
              </w:rPr>
              <w:t>0</w:t>
            </w:r>
            <w:r>
              <w:rPr>
                <w:rFonts w:ascii="Arial"/>
                <w:highlight w:val="none"/>
              </w:rPr>
              <w:t xml:space="preserve"> 分。</w:t>
            </w:r>
          </w:p>
          <w:p>
            <w:pPr>
              <w:rPr>
                <w:rFonts w:ascii="Arial"/>
                <w:highlight w:val="none"/>
              </w:rPr>
            </w:pPr>
            <w:r>
              <w:rPr>
                <w:rFonts w:ascii="Arial"/>
                <w:highlight w:val="none"/>
              </w:rPr>
              <w:t>（3）服务方案较为简单，体检现场保障人员较少，体检报告送达及时性较为欠缺的，得 1≤F≤</w:t>
            </w:r>
            <w:r>
              <w:rPr>
                <w:rFonts w:hint="eastAsia" w:ascii="Arial"/>
                <w:highlight w:val="none"/>
              </w:rPr>
              <w:t>5</w:t>
            </w:r>
            <w:r>
              <w:rPr>
                <w:rFonts w:ascii="Arial"/>
                <w:highlight w:val="none"/>
              </w:rPr>
              <w:t xml:space="preserve"> 分。未提供的不得分。</w:t>
            </w:r>
          </w:p>
        </w:tc>
        <w:tc>
          <w:tcPr>
            <w:tcW w:w="1847" w:type="dxa"/>
            <w:vAlign w:val="center"/>
          </w:tcPr>
          <w:p>
            <w:pPr>
              <w:rPr>
                <w:rFonts w:hint="default" w:ascii="Arial"/>
                <w:highlight w:val="none"/>
                <w:lang w:val="en-US"/>
              </w:rPr>
            </w:pPr>
            <w:r>
              <w:rPr>
                <w:rFonts w:hint="eastAsia" w:ascii="Arial"/>
                <w:highlight w:val="none"/>
              </w:rPr>
              <w:t>1-2</w:t>
            </w:r>
            <w:r>
              <w:rPr>
                <w:rFonts w:hint="default" w:ascii="Arial"/>
                <w:highlight w:val="none"/>
                <w:lang w:val="en-US"/>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70" w:type="dxa"/>
            <w:vMerge w:val="continue"/>
            <w:vAlign w:val="center"/>
          </w:tcPr>
          <w:p>
            <w:pPr>
              <w:rPr>
                <w:rFonts w:ascii="Arial"/>
                <w:highlight w:val="none"/>
              </w:rPr>
            </w:pPr>
          </w:p>
        </w:tc>
        <w:tc>
          <w:tcPr>
            <w:tcW w:w="1754" w:type="dxa"/>
            <w:vAlign w:val="center"/>
          </w:tcPr>
          <w:p>
            <w:pPr>
              <w:rPr>
                <w:rFonts w:ascii="Arial"/>
                <w:highlight w:val="none"/>
              </w:rPr>
            </w:pPr>
            <w:r>
              <w:rPr>
                <w:rFonts w:hint="eastAsia" w:ascii="Arial"/>
                <w:highlight w:val="none"/>
              </w:rPr>
              <w:t>供应商</w:t>
            </w:r>
            <w:r>
              <w:rPr>
                <w:rFonts w:ascii="Arial"/>
                <w:highlight w:val="none"/>
              </w:rPr>
              <w:t>业绩</w:t>
            </w:r>
          </w:p>
          <w:p>
            <w:pPr>
              <w:rPr>
                <w:rFonts w:ascii="Arial"/>
                <w:highlight w:val="none"/>
              </w:rPr>
            </w:pPr>
            <w:r>
              <w:rPr>
                <w:rFonts w:hint="eastAsia" w:ascii="Arial"/>
                <w:highlight w:val="none"/>
              </w:rPr>
              <w:t>（1</w:t>
            </w:r>
            <w:r>
              <w:rPr>
                <w:rFonts w:hint="default" w:ascii="Arial"/>
                <w:highlight w:val="none"/>
                <w:lang w:val="en-US"/>
              </w:rPr>
              <w:t>0</w:t>
            </w:r>
            <w:r>
              <w:rPr>
                <w:rFonts w:hint="eastAsia" w:ascii="Arial"/>
                <w:highlight w:val="none"/>
              </w:rPr>
              <w:t>分）</w:t>
            </w:r>
          </w:p>
        </w:tc>
        <w:tc>
          <w:tcPr>
            <w:tcW w:w="4394" w:type="dxa"/>
            <w:vAlign w:val="center"/>
          </w:tcPr>
          <w:p>
            <w:pPr>
              <w:rPr>
                <w:rFonts w:ascii="Arial"/>
                <w:highlight w:val="none"/>
              </w:rPr>
            </w:pPr>
            <w:r>
              <w:rPr>
                <w:rFonts w:ascii="Arial"/>
                <w:highlight w:val="none"/>
              </w:rPr>
              <w:t xml:space="preserve">自 2020 年 1 月 1 日以来(以合同签订时间为准)， </w:t>
            </w:r>
            <w:r>
              <w:rPr>
                <w:rFonts w:hint="eastAsia" w:ascii="Arial"/>
                <w:highlight w:val="none"/>
              </w:rPr>
              <w:t>供应商</w:t>
            </w:r>
            <w:r>
              <w:rPr>
                <w:rFonts w:ascii="Arial"/>
                <w:highlight w:val="none"/>
              </w:rPr>
              <w:t xml:space="preserve">具有单个合同中体检人数不少于 </w:t>
            </w:r>
            <w:r>
              <w:rPr>
                <w:rFonts w:hint="eastAsia" w:ascii="Arial"/>
                <w:highlight w:val="none"/>
              </w:rPr>
              <w:t>1</w:t>
            </w:r>
            <w:r>
              <w:rPr>
                <w:rFonts w:ascii="Arial"/>
                <w:highlight w:val="none"/>
              </w:rPr>
              <w:t>00 人 的体检服务业绩，每提供一个业绩得</w:t>
            </w:r>
            <w:r>
              <w:rPr>
                <w:rFonts w:hint="default" w:ascii="Arial"/>
                <w:highlight w:val="none"/>
                <w:lang w:val="en-US"/>
              </w:rPr>
              <w:t>2.5</w:t>
            </w:r>
            <w:r>
              <w:rPr>
                <w:rFonts w:ascii="Arial"/>
                <w:highlight w:val="none"/>
              </w:rPr>
              <w:t xml:space="preserve">分，满分 </w:t>
            </w:r>
            <w:r>
              <w:rPr>
                <w:rFonts w:hint="eastAsia" w:ascii="Arial"/>
                <w:highlight w:val="none"/>
              </w:rPr>
              <w:t>1</w:t>
            </w:r>
            <w:r>
              <w:rPr>
                <w:rFonts w:hint="default" w:ascii="Arial"/>
                <w:highlight w:val="none"/>
                <w:lang w:val="en-US"/>
              </w:rPr>
              <w:t>0</w:t>
            </w:r>
            <w:r>
              <w:rPr>
                <w:rFonts w:ascii="Arial"/>
                <w:highlight w:val="none"/>
              </w:rPr>
              <w:t>分。</w:t>
            </w:r>
          </w:p>
          <w:p>
            <w:pPr>
              <w:rPr>
                <w:rFonts w:ascii="Arial"/>
                <w:highlight w:val="none"/>
              </w:rPr>
            </w:pPr>
            <w:r>
              <w:rPr>
                <w:rFonts w:ascii="Arial"/>
                <w:highlight w:val="none"/>
              </w:rPr>
              <w:t>注： 1.经评标委员会认可的资格审查业绩不参与此项评分，同一业绩只计取一次分数，不重复计分；</w:t>
            </w:r>
          </w:p>
          <w:p>
            <w:pPr>
              <w:rPr>
                <w:rFonts w:ascii="Arial"/>
                <w:highlight w:val="none"/>
              </w:rPr>
            </w:pPr>
            <w:r>
              <w:rPr>
                <w:rFonts w:hint="eastAsia" w:ascii="Arial"/>
                <w:highlight w:val="none"/>
              </w:rPr>
              <w:t>2.比选</w:t>
            </w:r>
            <w:r>
              <w:rPr>
                <w:rFonts w:ascii="Arial"/>
                <w:highlight w:val="none"/>
              </w:rPr>
              <w:t>文件中须提供以下业绩证明材料：</w:t>
            </w:r>
          </w:p>
          <w:p>
            <w:pPr>
              <w:rPr>
                <w:rFonts w:ascii="Arial"/>
                <w:highlight w:val="none"/>
              </w:rPr>
            </w:pPr>
            <w:r>
              <w:rPr>
                <w:rFonts w:ascii="Arial"/>
                <w:highlight w:val="none"/>
              </w:rPr>
              <w:t>业绩合同扫描件。</w:t>
            </w:r>
          </w:p>
          <w:p>
            <w:pPr>
              <w:rPr>
                <w:rFonts w:ascii="Arial"/>
                <w:highlight w:val="none"/>
              </w:rPr>
            </w:pPr>
            <w:r>
              <w:rPr>
                <w:rFonts w:ascii="Arial"/>
                <w:highlight w:val="none"/>
              </w:rPr>
              <w:t>备注： 以上涉及到的证明资料信息应完整或能 充分反映评审因素。 如未能明确反映评审因素 的 （如合同人数等），应另附业主（或合同甲 方）证明材料予以明确说明，须加盖项目业主 单位或合同甲方公章，否则评</w:t>
            </w:r>
            <w:r>
              <w:rPr>
                <w:rFonts w:hint="eastAsia" w:ascii="Arial"/>
                <w:highlight w:val="none"/>
              </w:rPr>
              <w:t>审</w:t>
            </w:r>
            <w:r>
              <w:rPr>
                <w:rFonts w:ascii="Arial"/>
                <w:highlight w:val="none"/>
              </w:rPr>
              <w:t>委员会不予认可。</w:t>
            </w:r>
          </w:p>
        </w:tc>
        <w:tc>
          <w:tcPr>
            <w:tcW w:w="1847" w:type="dxa"/>
            <w:vAlign w:val="center"/>
          </w:tcPr>
          <w:p>
            <w:pPr>
              <w:rPr>
                <w:rFonts w:ascii="Arial"/>
                <w:highlight w:val="none"/>
              </w:rPr>
            </w:pPr>
            <w:r>
              <w:rPr>
                <w:rFonts w:hint="eastAsia" w:ascii="Arial"/>
                <w:highlight w:val="none"/>
              </w:rPr>
              <w:t>0-1</w:t>
            </w:r>
            <w:r>
              <w:rPr>
                <w:rFonts w:hint="default" w:ascii="Arial"/>
                <w:highlight w:val="none"/>
                <w:lang w:val="en-US"/>
              </w:rPr>
              <w:t>0</w:t>
            </w:r>
          </w:p>
        </w:tc>
      </w:tr>
    </w:tbl>
    <w:p>
      <w:pPr>
        <w:rPr>
          <w:rFonts w:ascii="Arial"/>
        </w:rPr>
      </w:pPr>
    </w:p>
    <w:p>
      <w:pPr>
        <w:spacing w:line="400" w:lineRule="exact"/>
        <w:ind w:firstLine="480" w:firstLineChars="200"/>
        <w:rPr>
          <w:rFonts w:ascii="宋体" w:hAnsi="宋体" w:cs="宋体"/>
          <w:sz w:val="24"/>
          <w:szCs w:val="24"/>
        </w:rPr>
      </w:pPr>
      <w:r>
        <w:rPr>
          <w:rFonts w:hint="eastAsia" w:ascii="宋体" w:hAnsi="宋体" w:cs="宋体"/>
          <w:sz w:val="24"/>
          <w:szCs w:val="24"/>
        </w:rPr>
        <w:t>4.评审纪律</w:t>
      </w:r>
    </w:p>
    <w:p>
      <w:pPr>
        <w:spacing w:line="400" w:lineRule="exact"/>
        <w:ind w:firstLine="480" w:firstLineChars="200"/>
        <w:rPr>
          <w:rFonts w:ascii="宋体" w:hAnsi="宋体" w:cs="宋体"/>
          <w:sz w:val="24"/>
          <w:szCs w:val="24"/>
        </w:rPr>
      </w:pPr>
      <w:r>
        <w:rPr>
          <w:rFonts w:hint="eastAsia" w:ascii="宋体" w:hAnsi="宋体" w:cs="宋体"/>
          <w:sz w:val="24"/>
          <w:szCs w:val="24"/>
        </w:rPr>
        <w:t>4.1 评审小组在评审过程中发现的问题，应当区别情形及时作出处理或者向采购人提出处理建议，并作书面记录。</w:t>
      </w:r>
    </w:p>
    <w:p>
      <w:pPr>
        <w:spacing w:line="400" w:lineRule="exact"/>
        <w:ind w:firstLine="480" w:firstLineChars="200"/>
        <w:rPr>
          <w:rFonts w:ascii="宋体" w:hAnsi="宋体" w:cs="宋体"/>
          <w:sz w:val="24"/>
          <w:szCs w:val="24"/>
        </w:rPr>
      </w:pPr>
      <w:r>
        <w:rPr>
          <w:rFonts w:hint="eastAsia" w:ascii="宋体" w:hAnsi="宋体" w:cs="宋体"/>
          <w:sz w:val="24"/>
          <w:szCs w:val="24"/>
        </w:rPr>
        <w:t>4.2 在评审过程中，评审小组发现供应商的报价或者某些分项报价明显不合理或者低于成本，有可能影响商品质量或不能诚信履约的，评审小组将以询问的方式告知并要求供应商以书面方式进行必要的说明或补正。对于询问后判定为不符合比选文件的报价，评审小组应提出充足的否定理由，并予以书面记录。最终对供应商的评审结论分为通过和未通过。</w:t>
      </w:r>
    </w:p>
    <w:p>
      <w:pPr>
        <w:spacing w:line="400" w:lineRule="exact"/>
        <w:ind w:firstLine="480" w:firstLineChars="200"/>
        <w:rPr>
          <w:rFonts w:ascii="宋体" w:hAnsi="宋体" w:cs="宋体"/>
          <w:sz w:val="24"/>
          <w:szCs w:val="24"/>
        </w:rPr>
      </w:pPr>
      <w:r>
        <w:rPr>
          <w:rFonts w:hint="eastAsia" w:ascii="宋体" w:hAnsi="宋体" w:cs="宋体"/>
          <w:sz w:val="24"/>
          <w:szCs w:val="24"/>
        </w:rPr>
        <w:t>4.3 评审后，评审小组应编写评审报告并签字。评审报告是评审小组根据全体评审小组成员签字的原始评审记录和评审结果编写的报告，评审小组全体成员及监督员均须在评审报告上签字。评审报告应如实记录本次评审的主要过程，全面反映评审过程中的各种不同的意见，以及其他澄清、说明、补正事项。</w:t>
      </w:r>
    </w:p>
    <w:p>
      <w:pPr>
        <w:spacing w:line="400" w:lineRule="exact"/>
        <w:ind w:firstLine="480" w:firstLineChars="200"/>
        <w:rPr>
          <w:rFonts w:ascii="宋体" w:hAnsi="宋体" w:cs="宋体"/>
          <w:sz w:val="24"/>
          <w:szCs w:val="24"/>
        </w:rPr>
      </w:pPr>
      <w:r>
        <w:rPr>
          <w:rFonts w:hint="eastAsia" w:ascii="宋体" w:hAnsi="宋体" w:cs="宋体"/>
          <w:sz w:val="24"/>
          <w:szCs w:val="24"/>
        </w:rPr>
        <w:t>4.4 评审小组成员应当在评审报告上签字，对自己的评审意见承担法律责任。对评审报告有异议的，应当在评审报告上签署不同意见，并说明理由，否则视为同意评审报告。</w:t>
      </w:r>
    </w:p>
    <w:p>
      <w:pPr>
        <w:spacing w:line="400" w:lineRule="exact"/>
        <w:ind w:firstLine="480" w:firstLineChars="200"/>
        <w:rPr>
          <w:rFonts w:ascii="宋体" w:hAnsi="宋体" w:cs="宋体"/>
          <w:sz w:val="24"/>
          <w:szCs w:val="24"/>
        </w:rPr>
      </w:pPr>
      <w:r>
        <w:rPr>
          <w:rFonts w:hint="eastAsia" w:ascii="宋体" w:hAnsi="宋体" w:cs="宋体"/>
          <w:sz w:val="24"/>
          <w:szCs w:val="24"/>
        </w:rPr>
        <w:t>4.5 评审小组和工作人员应严格遵守规章制度；严格按照本次比选文件进行评审；公正廉洁、不徇私情，不得损害国家利益；保护采购人、供应商的合法权益。</w:t>
      </w:r>
    </w:p>
    <w:p>
      <w:pPr>
        <w:spacing w:line="400" w:lineRule="exact"/>
        <w:ind w:firstLine="480" w:firstLineChars="200"/>
        <w:rPr>
          <w:rFonts w:ascii="宋体" w:hAnsi="宋体" w:cs="宋体"/>
          <w:sz w:val="24"/>
          <w:szCs w:val="24"/>
        </w:rPr>
      </w:pPr>
      <w:r>
        <w:rPr>
          <w:rFonts w:hint="eastAsia" w:ascii="宋体" w:hAnsi="宋体" w:cs="宋体"/>
          <w:sz w:val="24"/>
          <w:szCs w:val="24"/>
        </w:rPr>
        <w:t>4.6 在评审过程中，评审小组及其他工作人员必须对评审情况严格保密，任何人不得将评审情况透露给与供应商有关的单位和个人。如有违反评审纪律的情况发生，将依据相关规定，追究有关当事人的责任。</w:t>
      </w:r>
    </w:p>
    <w:p>
      <w:pPr>
        <w:jc w:val="center"/>
        <w:rPr>
          <w:rFonts w:ascii="宋体" w:hAnsi="宋体" w:cs="宋体"/>
          <w:b/>
          <w:sz w:val="48"/>
          <w:szCs w:val="48"/>
        </w:rPr>
      </w:pPr>
      <w:bookmarkStart w:id="123" w:name="_Toc2246"/>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pStyle w:val="4"/>
        <w:rPr>
          <w:rStyle w:val="19"/>
          <w:rFonts w:ascii="黑体" w:hAnsi="黑体" w:eastAsia="黑体" w:cs="黑体"/>
          <w:b w:val="0"/>
          <w:bCs/>
          <w:sz w:val="52"/>
          <w:szCs w:val="52"/>
        </w:rPr>
      </w:pPr>
      <w:r>
        <w:rPr>
          <w:rStyle w:val="19"/>
          <w:rFonts w:hint="eastAsia" w:ascii="黑体" w:hAnsi="黑体" w:eastAsia="黑体" w:cs="黑体"/>
          <w:b w:val="0"/>
          <w:bCs/>
          <w:sz w:val="52"/>
          <w:szCs w:val="52"/>
        </w:rPr>
        <w:t>第六章 采购需求</w:t>
      </w:r>
      <w:bookmarkEnd w:id="123"/>
    </w:p>
    <w:p>
      <w:pPr>
        <w:spacing w:line="360" w:lineRule="auto"/>
        <w:rPr>
          <w:rFonts w:ascii="宋体" w:hAnsi="宋体" w:cs="宋体"/>
          <w:b/>
          <w:sz w:val="24"/>
        </w:rPr>
        <w:sectPr>
          <w:footerReference r:id="rId3" w:type="default"/>
          <w:pgSz w:w="11906" w:h="16838"/>
          <w:pgMar w:top="1440" w:right="1800" w:bottom="1440" w:left="1800" w:header="851" w:footer="992" w:gutter="0"/>
          <w:cols w:space="720" w:num="1"/>
          <w:docGrid w:type="lines" w:linePitch="312" w:charSpace="0"/>
        </w:sectPr>
      </w:pPr>
    </w:p>
    <w:p>
      <w:pPr>
        <w:spacing w:line="360" w:lineRule="auto"/>
        <w:rPr>
          <w:rFonts w:ascii="宋体" w:hAnsi="宋体" w:cs="宋体"/>
          <w:b w:val="0"/>
          <w:bCs/>
          <w:sz w:val="24"/>
        </w:rPr>
      </w:pPr>
      <w:r>
        <w:rPr>
          <w:rFonts w:hint="eastAsia" w:ascii="宋体" w:hAnsi="宋体" w:cs="宋体"/>
          <w:bCs/>
          <w:sz w:val="24"/>
          <w:lang w:eastAsia="zh-CN"/>
        </w:rPr>
        <w:t>采购需求编制要求</w:t>
      </w:r>
      <w:r>
        <w:rPr>
          <w:rFonts w:hint="eastAsia" w:ascii="宋体" w:hAnsi="宋体" w:cs="宋体"/>
          <w:bCs/>
          <w:sz w:val="24"/>
        </w:rPr>
        <w:t>：</w:t>
      </w:r>
    </w:p>
    <w:tbl>
      <w:tblPr>
        <w:tblStyle w:val="15"/>
        <w:tblW w:w="7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7"/>
        <w:gridCol w:w="771"/>
        <w:gridCol w:w="4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2017" w:type="dxa"/>
            <w:vAlign w:val="top"/>
          </w:tcPr>
          <w:p>
            <w:pPr>
              <w:pStyle w:val="2"/>
              <w:jc w:val="center"/>
              <w:rPr>
                <w:rFonts w:hint="default"/>
                <w:lang w:eastAsia="zh-CN"/>
              </w:rPr>
            </w:pPr>
            <w:r>
              <w:rPr>
                <w:rFonts w:hint="eastAsia"/>
                <w:lang w:val="en-US" w:eastAsia="zh-CN"/>
              </w:rPr>
              <w:t>性别</w:t>
            </w:r>
          </w:p>
        </w:tc>
        <w:tc>
          <w:tcPr>
            <w:tcW w:w="771" w:type="dxa"/>
            <w:vAlign w:val="top"/>
          </w:tcPr>
          <w:p>
            <w:pPr>
              <w:pStyle w:val="2"/>
              <w:rPr>
                <w:lang w:eastAsia="zh-CN"/>
              </w:rPr>
            </w:pPr>
            <w:r>
              <w:rPr>
                <w:rFonts w:hint="eastAsia"/>
                <w:lang w:eastAsia="zh-CN"/>
              </w:rPr>
              <w:t>人数</w:t>
            </w:r>
          </w:p>
        </w:tc>
        <w:tc>
          <w:tcPr>
            <w:tcW w:w="4510" w:type="dxa"/>
            <w:vAlign w:val="top"/>
          </w:tcPr>
          <w:p>
            <w:pPr>
              <w:pStyle w:val="2"/>
              <w:rPr>
                <w:rFonts w:hint="default"/>
                <w:lang w:val="en-US"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017" w:type="dxa"/>
            <w:vAlign w:val="top"/>
          </w:tcPr>
          <w:p>
            <w:pPr>
              <w:pStyle w:val="2"/>
              <w:jc w:val="center"/>
              <w:rPr>
                <w:rFonts w:hint="default"/>
                <w:lang w:val="en-US" w:eastAsia="zh-CN"/>
              </w:rPr>
            </w:pPr>
            <w:r>
              <w:rPr>
                <w:rFonts w:hint="eastAsia"/>
                <w:lang w:val="en-US" w:eastAsia="zh-CN"/>
              </w:rPr>
              <w:t>男</w:t>
            </w:r>
          </w:p>
        </w:tc>
        <w:tc>
          <w:tcPr>
            <w:tcW w:w="771" w:type="dxa"/>
            <w:vAlign w:val="top"/>
          </w:tcPr>
          <w:p>
            <w:pPr>
              <w:pStyle w:val="2"/>
              <w:rPr>
                <w:rFonts w:hint="default" w:eastAsia="宋体"/>
                <w:lang w:val="en-US" w:eastAsia="zh-CN"/>
              </w:rPr>
            </w:pPr>
            <w:r>
              <w:rPr>
                <w:rFonts w:hint="eastAsia"/>
                <w:lang w:val="en-US" w:eastAsia="zh-CN"/>
              </w:rPr>
              <w:t>53</w:t>
            </w:r>
          </w:p>
        </w:tc>
        <w:tc>
          <w:tcPr>
            <w:tcW w:w="4510" w:type="dxa"/>
            <w:vAlign w:val="top"/>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2017" w:type="dxa"/>
            <w:vAlign w:val="top"/>
          </w:tcPr>
          <w:p>
            <w:pPr>
              <w:pStyle w:val="2"/>
              <w:jc w:val="center"/>
              <w:rPr>
                <w:rFonts w:hint="eastAsia" w:eastAsia="宋体"/>
                <w:lang w:val="en-US" w:eastAsia="zh-CN"/>
              </w:rPr>
            </w:pPr>
            <w:r>
              <w:rPr>
                <w:rFonts w:hint="eastAsia"/>
                <w:lang w:val="en-US" w:eastAsia="zh-CN"/>
              </w:rPr>
              <w:t>女</w:t>
            </w:r>
          </w:p>
        </w:tc>
        <w:tc>
          <w:tcPr>
            <w:tcW w:w="771" w:type="dxa"/>
            <w:vAlign w:val="top"/>
          </w:tcPr>
          <w:p>
            <w:pPr>
              <w:pStyle w:val="2"/>
              <w:rPr>
                <w:rFonts w:hint="default" w:eastAsia="宋体"/>
                <w:lang w:val="en-US" w:eastAsia="zh-CN"/>
              </w:rPr>
            </w:pPr>
            <w:r>
              <w:rPr>
                <w:rFonts w:hint="eastAsia"/>
                <w:lang w:val="en-US" w:eastAsia="zh-CN"/>
              </w:rPr>
              <w:t>22</w:t>
            </w:r>
          </w:p>
        </w:tc>
        <w:tc>
          <w:tcPr>
            <w:tcW w:w="4510" w:type="dxa"/>
            <w:vAlign w:val="top"/>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17" w:type="dxa"/>
            <w:vAlign w:val="top"/>
          </w:tcPr>
          <w:p>
            <w:pPr>
              <w:pStyle w:val="2"/>
            </w:pPr>
          </w:p>
        </w:tc>
        <w:tc>
          <w:tcPr>
            <w:tcW w:w="771" w:type="dxa"/>
            <w:vAlign w:val="top"/>
          </w:tcPr>
          <w:p>
            <w:pPr>
              <w:pStyle w:val="2"/>
              <w:rPr>
                <w:rFonts w:hint="eastAsia" w:eastAsia="宋体"/>
                <w:lang w:val="en-US" w:eastAsia="zh-CN"/>
              </w:rPr>
            </w:pPr>
          </w:p>
        </w:tc>
        <w:tc>
          <w:tcPr>
            <w:tcW w:w="4510" w:type="dxa"/>
            <w:vAlign w:val="top"/>
          </w:tcPr>
          <w:p>
            <w:pPr>
              <w:pStyle w:val="2"/>
              <w:rPr>
                <w:rFonts w:hint="eastAsia" w:eastAsia="宋体"/>
                <w:lang w:val="en-US" w:eastAsia="zh-CN"/>
              </w:rPr>
            </w:pPr>
          </w:p>
        </w:tc>
      </w:tr>
    </w:tbl>
    <w:p>
      <w:pPr>
        <w:pStyle w:val="2"/>
      </w:pPr>
    </w:p>
    <w:p>
      <w:pPr>
        <w:adjustRightInd w:val="0"/>
        <w:snapToGrid w:val="0"/>
        <w:spacing w:line="480" w:lineRule="exact"/>
        <w:ind w:firstLine="480" w:firstLineChars="200"/>
        <w:rPr>
          <w:rFonts w:ascii="宋体" w:hAnsi="宋体" w:cs="宋体"/>
          <w:bCs/>
          <w:sz w:val="24"/>
        </w:rPr>
      </w:pPr>
      <w:r>
        <w:rPr>
          <w:rFonts w:hint="eastAsia" w:ascii="宋体" w:hAnsi="宋体" w:cs="宋体"/>
          <w:bCs/>
          <w:sz w:val="24"/>
        </w:rPr>
        <w:t>1.供应商应为采购人提供体检专场，合理安排每天体检人数，保证体检人员当日完成全套体检项目。</w:t>
      </w:r>
    </w:p>
    <w:p>
      <w:pPr>
        <w:adjustRightInd w:val="0"/>
        <w:snapToGrid w:val="0"/>
        <w:spacing w:line="480" w:lineRule="exact"/>
        <w:ind w:firstLine="480" w:firstLineChars="200"/>
        <w:rPr>
          <w:rFonts w:ascii="宋体" w:hAnsi="宋体" w:cs="宋体"/>
          <w:bCs/>
          <w:sz w:val="24"/>
        </w:rPr>
      </w:pPr>
      <w:r>
        <w:rPr>
          <w:rFonts w:hint="eastAsia" w:ascii="宋体" w:hAnsi="宋体" w:cs="宋体"/>
          <w:bCs/>
          <w:sz w:val="24"/>
        </w:rPr>
        <w:t>2.供应商应为所有体检人员提供免费早餐、免费停车位及免费接送服务。</w:t>
      </w:r>
    </w:p>
    <w:p>
      <w:pPr>
        <w:adjustRightInd w:val="0"/>
        <w:snapToGrid w:val="0"/>
        <w:spacing w:line="480" w:lineRule="exact"/>
        <w:ind w:firstLine="480" w:firstLineChars="200"/>
        <w:rPr>
          <w:rFonts w:ascii="宋体" w:hAnsi="宋体" w:cs="宋体"/>
          <w:bCs/>
          <w:sz w:val="24"/>
        </w:rPr>
      </w:pPr>
      <w:r>
        <w:rPr>
          <w:rFonts w:hint="eastAsia" w:ascii="宋体" w:hAnsi="宋体" w:cs="宋体"/>
          <w:bCs/>
          <w:sz w:val="24"/>
        </w:rPr>
        <w:t>3.体检结束后供应商应为每位体检人员出具个人体检汇总报告，对所有参加体检人员的健 康状况进行评价。报告应由中级及以上职称医师填写，内容包括检查结果及建议，并加盖体检中心印章。提供纸质体检报告并建立电子健康档案，网上可直接查询。对体检过程中发现的异常情况或需进一步复查的病例，应及时将其内容通知体检人员。</w:t>
      </w:r>
    </w:p>
    <w:p>
      <w:pPr>
        <w:adjustRightInd w:val="0"/>
        <w:snapToGrid w:val="0"/>
        <w:spacing w:line="480" w:lineRule="exact"/>
        <w:ind w:firstLine="480" w:firstLineChars="200"/>
        <w:rPr>
          <w:rFonts w:ascii="宋体" w:hAnsi="宋体" w:cs="宋体"/>
          <w:bCs/>
          <w:sz w:val="24"/>
        </w:rPr>
      </w:pPr>
      <w:r>
        <w:rPr>
          <w:rFonts w:hint="eastAsia" w:ascii="宋体" w:hAnsi="宋体" w:cs="宋体"/>
          <w:bCs/>
          <w:sz w:val="24"/>
        </w:rPr>
        <w:t>4. 供应商应安排专业医务人员开展员工体检报告解读活动。活动地点为采购人办公处，时间不低于2天。</w:t>
      </w:r>
    </w:p>
    <w:p>
      <w:pPr>
        <w:adjustRightInd w:val="0"/>
        <w:snapToGrid w:val="0"/>
        <w:spacing w:line="480" w:lineRule="exact"/>
        <w:ind w:firstLine="480" w:firstLineChars="200"/>
        <w:rPr>
          <w:rFonts w:ascii="宋体" w:hAnsi="宋体" w:cs="宋体"/>
          <w:bCs/>
          <w:sz w:val="24"/>
        </w:rPr>
      </w:pPr>
      <w:r>
        <w:rPr>
          <w:rFonts w:hint="eastAsia" w:ascii="宋体" w:hAnsi="宋体" w:cs="宋体"/>
          <w:bCs/>
          <w:sz w:val="24"/>
        </w:rPr>
        <w:t>5. 供应商必须保证全部体检过程的安全性、健康性、规范性，否则按相关法律法规追究责任。</w:t>
      </w:r>
    </w:p>
    <w:p>
      <w:pPr>
        <w:adjustRightInd w:val="0"/>
        <w:snapToGrid w:val="0"/>
        <w:spacing w:line="480" w:lineRule="exact"/>
        <w:ind w:firstLine="480" w:firstLineChars="200"/>
        <w:rPr>
          <w:rFonts w:ascii="宋体" w:hAnsi="宋体" w:cs="宋体"/>
          <w:bCs/>
          <w:sz w:val="24"/>
        </w:rPr>
      </w:pPr>
      <w:r>
        <w:rPr>
          <w:rFonts w:hint="eastAsia" w:ascii="宋体" w:hAnsi="宋体" w:cs="宋体"/>
          <w:bCs/>
          <w:sz w:val="24"/>
        </w:rPr>
        <w:t>6. 供应商提供体检服务必须保证质量，若有证据证明供应商的体检结果出现重大错误，采购人有权追究责任并要求赔偿。</w:t>
      </w:r>
    </w:p>
    <w:p>
      <w:pPr>
        <w:adjustRightInd w:val="0"/>
        <w:snapToGrid w:val="0"/>
        <w:spacing w:line="480" w:lineRule="exact"/>
        <w:ind w:firstLine="480" w:firstLineChars="200"/>
        <w:rPr>
          <w:rFonts w:ascii="宋体" w:hAnsi="宋体" w:cs="宋体"/>
          <w:bCs/>
          <w:sz w:val="24"/>
        </w:rPr>
      </w:pPr>
      <w:r>
        <w:rPr>
          <w:rFonts w:hint="eastAsia" w:ascii="宋体" w:hAnsi="宋体" w:cs="宋体"/>
          <w:bCs/>
          <w:sz w:val="24"/>
        </w:rPr>
        <w:t>7.</w:t>
      </w:r>
      <w:r>
        <w:rPr>
          <w:rFonts w:ascii="宋体" w:hAnsi="宋体" w:cs="宋体"/>
          <w:bCs/>
          <w:sz w:val="24"/>
        </w:rPr>
        <w:t>体检包含但不限于以下体检项目</w:t>
      </w:r>
    </w:p>
    <w:p>
      <w:pPr>
        <w:adjustRightInd w:val="0"/>
        <w:snapToGrid w:val="0"/>
        <w:spacing w:line="480" w:lineRule="exact"/>
        <w:ind w:firstLine="480" w:firstLineChars="200"/>
        <w:rPr>
          <w:rFonts w:hint="eastAsia" w:ascii="宋体" w:hAnsi="宋体" w:cs="宋体"/>
          <w:bCs/>
          <w:sz w:val="24"/>
          <w:lang w:val="en-US" w:eastAsia="zh-CN"/>
        </w:rPr>
      </w:pPr>
      <w:r>
        <w:rPr>
          <w:rFonts w:hint="eastAsia" w:ascii="宋体" w:hAnsi="宋体" w:cs="宋体"/>
          <w:bCs/>
          <w:sz w:val="24"/>
          <w:lang w:val="en-US" w:eastAsia="zh-CN"/>
        </w:rPr>
        <w:t>男套餐：血常规，尿常规，血脂全套，肝功能十二项，甲状腺功能三项，肾功能三项，胃功能三项，G17，肿瘤筛查八项，静态心电图，幽门螺旋杆菌检测， 彩超检查：甲状腺彩超、上腹部（肝胆胰脾双肾）彩超、前列腺彩超、心脏彩超 ，肺部CT，一般检查，内科，外科，口腔科，耳鼻喉科。</w:t>
      </w:r>
    </w:p>
    <w:p>
      <w:pPr>
        <w:adjustRightInd w:val="0"/>
        <w:snapToGrid w:val="0"/>
        <w:spacing w:line="480" w:lineRule="exact"/>
        <w:ind w:firstLine="480" w:firstLineChars="200"/>
        <w:rPr>
          <w:rFonts w:ascii="宋体" w:hAnsi="宋体" w:cs="宋体"/>
          <w:bCs/>
          <w:sz w:val="24"/>
        </w:rPr>
      </w:pPr>
      <w:r>
        <w:rPr>
          <w:rFonts w:hint="eastAsia" w:ascii="宋体" w:hAnsi="宋体" w:cs="宋体"/>
          <w:bCs/>
          <w:sz w:val="24"/>
          <w:lang w:val="en-US" w:eastAsia="zh-CN"/>
        </w:rPr>
        <w:t>女套餐：血常规，尿常规，血脂全套，肝功能十二项，甲状腺功能三项，肾功能三项，胃功能三项，G17，肿瘤筛查八项，静态心电图，幽门螺旋杆菌检测，彩超检查：甲状腺彩超、乳腺彩超、上腹部（肝胆胰脾双肾）彩超、妇科彩超(阴超)(女已婚)，肺部CT，一般检查，内科，外科，口腔科，耳鼻喉科。妇科，白带常规，TCT，人乳头瘤病毒高危16和18两项。增值项经采用确认可增加分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4327"/>
      <w:rPr>
        <w:rFonts w:eastAsia="Times New Roman"/>
        <w:sz w:val="24"/>
        <w:szCs w:val="24"/>
      </w:rPr>
    </w:pPr>
    <w:r>
      <w:rPr>
        <w:rFonts w:ascii="Times New Roman" w:hAnsi="Times New Roman" w:eastAsia="宋体" w:cs="Times New Roman"/>
        <w:kern w:val="2"/>
        <w:sz w:val="24"/>
        <w:szCs w:val="22"/>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5</w:t>
                          </w:r>
                          <w:r>
                            <w:fldChar w:fldCharType="end"/>
                          </w:r>
                        </w:p>
                      </w:txbxContent>
                    </wps:txbx>
                    <wps:bodyPr wrap="none" lIns="0" tIns="0" rIns="0" bIns="0" upright="1">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GJYoMzEAQAAjwMAAA4AAAAAAAAAAQAgAAAAHwEAAGRycy9lMm9Eb2MueG1s&#10;UEsFBgAAAAAGAAYAWQEAAFU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5</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7623AD"/>
    <w:multiLevelType w:val="singleLevel"/>
    <w:tmpl w:val="A87623AD"/>
    <w:lvl w:ilvl="0" w:tentative="0">
      <w:start w:val="1"/>
      <w:numFmt w:val="decimal"/>
      <w:suff w:val="nothing"/>
      <w:lvlText w:val="（%1）"/>
      <w:lvlJc w:val="left"/>
    </w:lvl>
  </w:abstractNum>
  <w:abstractNum w:abstractNumId="1">
    <w:nsid w:val="CC11AFE0"/>
    <w:multiLevelType w:val="singleLevel"/>
    <w:tmpl w:val="CC11AFE0"/>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zMmFhOWJkNWNiMjQwYWI3ZDM0MDg3YjkzYjFhNDgifQ=="/>
  </w:docVars>
  <w:rsids>
    <w:rsidRoot w:val="14690D0F"/>
    <w:rsid w:val="0B976E01"/>
    <w:rsid w:val="145C3BE6"/>
    <w:rsid w:val="14690D0F"/>
    <w:rsid w:val="22557CC1"/>
    <w:rsid w:val="56E740A3"/>
    <w:rsid w:val="5C344696"/>
    <w:rsid w:val="79A36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5"/>
    <w:next w:val="5"/>
    <w:autoRedefine/>
    <w:qFormat/>
    <w:uiPriority w:val="0"/>
    <w:pPr>
      <w:spacing w:before="340" w:after="331"/>
      <w:jc w:val="center"/>
      <w:outlineLvl w:val="0"/>
    </w:pPr>
    <w:rPr>
      <w:rFonts w:eastAsia="宋体"/>
      <w:b/>
      <w:sz w:val="44"/>
      <w:szCs w:val="24"/>
    </w:rPr>
  </w:style>
  <w:style w:type="paragraph" w:styleId="6">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paragraph" w:styleId="7">
    <w:name w:val="heading 4"/>
    <w:basedOn w:val="1"/>
    <w:next w:val="1"/>
    <w:autoRedefine/>
    <w:qFormat/>
    <w:uiPriority w:val="0"/>
    <w:pPr>
      <w:keepNext/>
      <w:keepLines/>
      <w:spacing w:line="360" w:lineRule="auto"/>
      <w:outlineLvl w:val="3"/>
    </w:pPr>
    <w:rPr>
      <w:rFonts w:ascii="Arial" w:hAnsi="Arial"/>
      <w:b/>
      <w:bCs/>
      <w:szCs w:val="28"/>
    </w:rPr>
  </w:style>
  <w:style w:type="character" w:default="1" w:styleId="16">
    <w:name w:val="Default Paragraph Font"/>
    <w:autoRedefine/>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rPr>
      <w:rFonts w:ascii="宋体" w:hAnsi="宋体" w:cs="宋体"/>
      <w:szCs w:val="21"/>
      <w:lang w:eastAsia="en-US" w:bidi="en-US"/>
    </w:rPr>
  </w:style>
  <w:style w:type="paragraph" w:styleId="3">
    <w:name w:val="Date"/>
    <w:basedOn w:val="1"/>
    <w:next w:val="1"/>
    <w:autoRedefine/>
    <w:qFormat/>
    <w:uiPriority w:val="0"/>
    <w:pPr>
      <w:ind w:left="100" w:leftChars="2500"/>
    </w:pPr>
  </w:style>
  <w:style w:type="paragraph" w:customStyle="1" w:styleId="5">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8">
    <w:name w:val="Body Text Indent"/>
    <w:basedOn w:val="1"/>
    <w:autoRedefine/>
    <w:qFormat/>
    <w:uiPriority w:val="0"/>
    <w:pPr>
      <w:spacing w:after="120"/>
      <w:ind w:left="420" w:leftChars="200"/>
    </w:pPr>
  </w:style>
  <w:style w:type="paragraph" w:styleId="9">
    <w:name w:val="Plain Text"/>
    <w:basedOn w:val="1"/>
    <w:autoRedefine/>
    <w:qFormat/>
    <w:uiPriority w:val="0"/>
    <w:rPr>
      <w:rFonts w:ascii="宋体" w:hAnsi="Courier New"/>
      <w:szCs w:val="20"/>
    </w:rPr>
  </w:style>
  <w:style w:type="paragraph" w:styleId="10">
    <w:name w:val="footer"/>
    <w:basedOn w:val="1"/>
    <w:autoRedefine/>
    <w:qFormat/>
    <w:uiPriority w:val="0"/>
    <w:pPr>
      <w:tabs>
        <w:tab w:val="center" w:pos="4153"/>
        <w:tab w:val="right" w:pos="8306"/>
      </w:tabs>
      <w:snapToGrid w:val="0"/>
      <w:jc w:val="left"/>
    </w:pPr>
    <w:rPr>
      <w:sz w:val="18"/>
      <w:szCs w:val="18"/>
    </w:rPr>
  </w:style>
  <w:style w:type="paragraph" w:styleId="11">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qFormat/>
    <w:uiPriority w:val="0"/>
  </w:style>
  <w:style w:type="paragraph" w:styleId="13">
    <w:name w:val="index 1"/>
    <w:basedOn w:val="1"/>
    <w:next w:val="1"/>
    <w:autoRedefine/>
    <w:qFormat/>
    <w:uiPriority w:val="0"/>
    <w:rPr>
      <w:szCs w:val="20"/>
    </w:rPr>
  </w:style>
  <w:style w:type="paragraph" w:styleId="14">
    <w:name w:val="Body Text First Indent 2"/>
    <w:autoRedefine/>
    <w:qFormat/>
    <w:uiPriority w:val="99"/>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character" w:styleId="17">
    <w:name w:val="Hyperlink"/>
    <w:basedOn w:val="16"/>
    <w:autoRedefine/>
    <w:qFormat/>
    <w:uiPriority w:val="99"/>
    <w:rPr>
      <w:color w:val="5D5C5C"/>
      <w:sz w:val="15"/>
      <w:szCs w:val="15"/>
      <w:u w:val="none"/>
    </w:rPr>
  </w:style>
  <w:style w:type="character" w:styleId="18">
    <w:name w:val="annotation reference"/>
    <w:autoRedefine/>
    <w:qFormat/>
    <w:uiPriority w:val="99"/>
    <w:rPr>
      <w:sz w:val="21"/>
      <w:szCs w:val="21"/>
    </w:rPr>
  </w:style>
  <w:style w:type="character" w:customStyle="1" w:styleId="19">
    <w:name w:val="标题 1 Char"/>
    <w:autoRedefine/>
    <w:qFormat/>
    <w:uiPriority w:val="0"/>
    <w:rPr>
      <w:rFonts w:ascii="宋体" w:hAnsi="Times New Roman" w:eastAsia="宋体" w:cs="Times New Roman"/>
      <w:sz w:val="28"/>
      <w:szCs w:val="24"/>
    </w:rPr>
  </w:style>
  <w:style w:type="paragraph" w:customStyle="1" w:styleId="20">
    <w:name w:val="Char2"/>
    <w:basedOn w:val="1"/>
    <w:autoRedefine/>
    <w:qFormat/>
    <w:uiPriority w:val="0"/>
  </w:style>
  <w:style w:type="paragraph" w:customStyle="1" w:styleId="21">
    <w:name w:val="Table Paragraph"/>
    <w:basedOn w:val="1"/>
    <w:autoRedefine/>
    <w:qFormat/>
    <w:uiPriority w:val="1"/>
    <w:rPr>
      <w:rFonts w:ascii="宋体" w:hAnsi="宋体" w:cs="宋体"/>
      <w:lang w:eastAsia="en-US" w:bidi="en-US"/>
    </w:rPr>
  </w:style>
  <w:style w:type="paragraph" w:customStyle="1" w:styleId="22">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3">
    <w:name w:val="xl31"/>
    <w:basedOn w:val="1"/>
    <w:autoRedefine/>
    <w:qFormat/>
    <w:uiPriority w:val="0"/>
    <w:pPr>
      <w:widowControl/>
      <w:spacing w:before="100" w:beforeAutospacing="1" w:after="100" w:afterAutospacing="1"/>
      <w:jc w:val="center"/>
    </w:pPr>
    <w:rPr>
      <w:rFonts w:ascii="宋体" w:hAnsi="宋体"/>
      <w:b/>
      <w:bCs/>
      <w:kern w:val="0"/>
      <w:sz w:val="28"/>
      <w:szCs w:val="28"/>
    </w:rPr>
  </w:style>
  <w:style w:type="paragraph" w:customStyle="1" w:styleId="24">
    <w:name w:val="Char Char Char Char Char Char Char1 Char"/>
    <w:basedOn w:val="1"/>
    <w:autoRedefine/>
    <w:qFormat/>
    <w:uiPriority w:val="0"/>
    <w:rPr>
      <w:rFonts w:ascii="Tahoma" w:hAnsi="Tahoma"/>
      <w:sz w:val="24"/>
      <w:szCs w:val="20"/>
    </w:rPr>
  </w:style>
  <w:style w:type="paragraph" w:customStyle="1" w:styleId="25">
    <w:name w:val="D&amp;L"/>
    <w:basedOn w:val="11"/>
    <w:autoRedefine/>
    <w:qFormat/>
    <w:uiPriority w:val="0"/>
    <w:pPr>
      <w:pBdr>
        <w:bottom w:val="thinThickSmallGap" w:color="auto" w:sz="18" w:space="1"/>
      </w:pBdr>
      <w:adjustRightInd w:val="0"/>
      <w:snapToGrid/>
      <w:spacing w:line="240" w:lineRule="atLeast"/>
      <w:textAlignment w:val="baseline"/>
    </w:pPr>
    <w:rPr>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2022-12-25T14:17:00Z</dcterms:created>
  <dc:creator>蓝孩子</dc:creator>
  <cp:lastModifiedBy>郑俏</cp:lastModifiedBy>
  <dcterms:modified xsi:type="dcterms:W3CDTF">2024-04-16T01:01:30Z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373C0AE13DAA43278E5217EED34B2558_13</vt:lpwstr>
  </property>
</Properties>
</file>